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7" w:lineRule="auto"/>
        <w:rPr>
          <w:rFonts w:ascii="Arial"/>
          <w:sz w:val="21"/>
        </w:rPr>
      </w:pPr>
      <w:bookmarkStart w:id="0" w:name="_GoBack"/>
      <w:bookmarkEnd w:id="0"/>
    </w:p>
    <w:p>
      <w:pPr>
        <w:spacing w:before="101" w:line="210" w:lineRule="auto"/>
        <w:ind w:firstLine="18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附件</w:t>
      </w:r>
      <w:r>
        <w:rPr>
          <w:rFonts w:ascii="黑体" w:hAnsi="黑体" w:eastAsia="黑体" w:cs="黑体"/>
          <w:spacing w:val="-4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8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185" w:line="187" w:lineRule="auto"/>
        <w:ind w:firstLine="1238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医学专家团队条件要求和</w:t>
      </w:r>
      <w:r>
        <w:rPr>
          <w:rFonts w:ascii="微软雅黑" w:hAnsi="微软雅黑" w:eastAsia="微软雅黑" w:cs="微软雅黑"/>
          <w:spacing w:val="8"/>
          <w:sz w:val="43"/>
          <w:szCs w:val="43"/>
        </w:rPr>
        <w:t>支持标准</w:t>
      </w:r>
    </w:p>
    <w:p>
      <w:pPr>
        <w:spacing w:line="284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before="101" w:line="556" w:lineRule="exact"/>
        <w:ind w:firstLine="64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5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5"/>
          <w:sz w:val="31"/>
          <w:szCs w:val="31"/>
        </w:rPr>
        <w:t>基本条件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：</w:t>
      </w:r>
    </w:p>
    <w:p>
      <w:pPr>
        <w:spacing w:before="16" w:line="252" w:lineRule="auto"/>
        <w:ind w:left="11" w:right="96" w:firstLine="65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团队由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>名带头人、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3-5 </w:t>
      </w:r>
      <w:r>
        <w:rPr>
          <w:rFonts w:ascii="微软雅黑" w:hAnsi="微软雅黑" w:eastAsia="微软雅黑" w:cs="微软雅黑"/>
          <w:sz w:val="31"/>
          <w:szCs w:val="31"/>
        </w:rPr>
        <w:t>名核心成员组成 。</w:t>
      </w:r>
      <w:r>
        <w:rPr>
          <w:rFonts w:ascii="微软雅黑" w:hAnsi="微软雅黑" w:eastAsia="微软雅黑" w:cs="微软雅黑"/>
          <w:spacing w:val="-6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团队成员年龄 一般不超过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55 </w:t>
      </w:r>
      <w:r>
        <w:rPr>
          <w:rFonts w:ascii="微软雅黑" w:hAnsi="微软雅黑" w:eastAsia="微软雅黑" w:cs="微软雅黑"/>
          <w:sz w:val="31"/>
          <w:szCs w:val="31"/>
        </w:rPr>
        <w:t>周岁（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1966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>日 以后出生</w:t>
      </w:r>
      <w:r>
        <w:rPr>
          <w:rFonts w:ascii="微软雅黑" w:hAnsi="微软雅黑" w:eastAsia="微软雅黑" w:cs="微软雅黑"/>
          <w:spacing w:val="-39"/>
          <w:sz w:val="31"/>
          <w:szCs w:val="31"/>
        </w:rPr>
        <w:t>）。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团队带头人可 柔性引进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8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年龄一般不超过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70 </w:t>
      </w:r>
      <w:r>
        <w:rPr>
          <w:rFonts w:ascii="微软雅黑" w:hAnsi="微软雅黑" w:eastAsia="微软雅黑" w:cs="微软雅黑"/>
          <w:sz w:val="31"/>
          <w:szCs w:val="31"/>
        </w:rPr>
        <w:t>周岁（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1951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 xml:space="preserve">日后出生）。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团队成员应具有博士学位或高级职称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有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年以上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在国内外知名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高校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、科研单位及医疗卫生机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构从事临床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科研或教学等工作经</w:t>
      </w:r>
      <w:r>
        <w:rPr>
          <w:rFonts w:ascii="微软雅黑" w:hAnsi="微软雅黑" w:eastAsia="微软雅黑" w:cs="微软雅黑"/>
          <w:sz w:val="31"/>
          <w:szCs w:val="31"/>
        </w:rPr>
        <w:t xml:space="preserve"> 历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并取得突出业绩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团队成员专业结构合理。</w:t>
      </w:r>
    </w:p>
    <w:p>
      <w:pPr>
        <w:spacing w:before="4" w:line="254" w:lineRule="auto"/>
        <w:ind w:left="2" w:firstLine="6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团队成员鼓励全职引进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能在引进单位连续工作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年以上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原则上在申报单位缴纳社保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柔性引进的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>团队带头人每年在锡 服务时间累计不少于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30 </w:t>
      </w:r>
      <w:r>
        <w:rPr>
          <w:rFonts w:ascii="微软雅黑" w:hAnsi="微软雅黑" w:eastAsia="微软雅黑" w:cs="微软雅黑"/>
          <w:sz w:val="31"/>
          <w:szCs w:val="31"/>
        </w:rPr>
        <w:t>个工作 日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核心成员每年在锡工作时间不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少于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个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。</w:t>
      </w:r>
    </w:p>
    <w:p>
      <w:pPr>
        <w:spacing w:before="1" w:line="184" w:lineRule="auto"/>
        <w:ind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团队已与申报单位签订正式聘用合同或柔性合作合同。</w:t>
      </w:r>
    </w:p>
    <w:p>
      <w:pPr>
        <w:spacing w:before="164" w:line="262" w:lineRule="auto"/>
        <w:ind w:left="11" w:right="105" w:firstLine="62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4 </w:t>
      </w:r>
      <w:r>
        <w:rPr>
          <w:rFonts w:ascii="微软雅黑" w:hAnsi="微软雅黑" w:eastAsia="微软雅黑" w:cs="微软雅黑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7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申报单位用于引进团队 、人才培养、科研技术成果转化等 经费投入不低于财政经费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：</w:t>
      </w:r>
      <w:r>
        <w:rPr>
          <w:rFonts w:ascii="微软雅黑" w:hAnsi="微软雅黑" w:eastAsia="微软雅黑" w:cs="微软雅黑"/>
          <w:spacing w:val="-24"/>
          <w:sz w:val="31"/>
          <w:szCs w:val="31"/>
        </w:rPr>
        <w:t xml:space="preserve"> 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>配套。</w:t>
      </w:r>
    </w:p>
    <w:p>
      <w:pPr>
        <w:spacing w:before="2" w:line="260" w:lineRule="auto"/>
        <w:ind w:right="101" w:firstLine="64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申报单位相关学（专）科具有较好建设发展基础，</w:t>
      </w:r>
      <w:r>
        <w:rPr>
          <w:rFonts w:ascii="微软雅黑" w:hAnsi="微软雅黑" w:eastAsia="微软雅黑" w:cs="微软雅黑"/>
          <w:spacing w:val="-6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能为引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进团队提供必要的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场地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设施装备和人员配备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。</w:t>
      </w:r>
    </w:p>
    <w:p>
      <w:pPr>
        <w:spacing w:before="4" w:line="278" w:lineRule="auto"/>
        <w:ind w:left="16" w:right="101" w:firstLine="62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团队以预防和治疗重大疾病为主攻方向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以我市省级以上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重点专（学）科（含中医、公共卫生）、名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老中医药专家传承工作</w:t>
      </w:r>
    </w:p>
    <w:p>
      <w:pPr>
        <w:sectPr>
          <w:footerReference r:id="rId5" w:type="default"/>
          <w:pgSz w:w="11901" w:h="16821"/>
          <w:pgMar w:top="1429" w:right="1308" w:bottom="1251" w:left="1432" w:header="0" w:footer="971" w:gutter="0"/>
          <w:cols w:space="720" w:num="1"/>
        </w:sectPr>
      </w:pPr>
    </w:p>
    <w:p>
      <w:pPr>
        <w:spacing w:line="294" w:lineRule="auto"/>
        <w:rPr>
          <w:rFonts w:ascii="Arial"/>
          <w:sz w:val="21"/>
        </w:rPr>
      </w:pPr>
    </w:p>
    <w:p>
      <w:pPr>
        <w:spacing w:line="294" w:lineRule="auto"/>
        <w:rPr>
          <w:rFonts w:ascii="Arial"/>
          <w:sz w:val="21"/>
        </w:rPr>
      </w:pPr>
    </w:p>
    <w:p>
      <w:pPr>
        <w:spacing w:before="133" w:line="253" w:lineRule="auto"/>
        <w:ind w:firstLine="1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室 、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市级以上临床医学中心（含中医诊疗中心）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和重点学科（实 验室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含中医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公共卫生）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为依托，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掌握的核心医疗技术成果为 国际先进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国内领先或填补国际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国内空白，</w:t>
      </w:r>
      <w:r>
        <w:rPr>
          <w:rFonts w:ascii="微软雅黑" w:hAnsi="微软雅黑" w:eastAsia="微软雅黑" w:cs="微软雅黑"/>
          <w:spacing w:val="-6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带领专（学）</w:t>
      </w:r>
      <w:r>
        <w:rPr>
          <w:rFonts w:ascii="微软雅黑" w:hAnsi="微软雅黑" w:eastAsia="微软雅黑" w:cs="微软雅黑"/>
          <w:spacing w:val="-6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科明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显提升医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学科技水平和技术服务能力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line="458" w:lineRule="exact"/>
        <w:ind w:firstLine="6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二</w:t>
      </w:r>
      <w:r>
        <w:rPr>
          <w:rFonts w:ascii="黑体" w:hAnsi="黑体" w:eastAsia="黑体" w:cs="黑体"/>
          <w:spacing w:val="8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分类条件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01" w:line="253" w:lineRule="auto"/>
        <w:ind w:left="11" w:right="5" w:firstLine="6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1"/>
          <w:sz w:val="31"/>
          <w:szCs w:val="31"/>
        </w:rPr>
        <w:t>根据《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太湖人才计划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医疗卫生高层次人才引进培养实施办</w:t>
      </w:r>
      <w:r>
        <w:rPr>
          <w:rFonts w:ascii="微软雅黑" w:hAnsi="微软雅黑" w:eastAsia="微软雅黑" w:cs="微软雅黑"/>
          <w:sz w:val="31"/>
          <w:szCs w:val="31"/>
        </w:rPr>
        <w:t xml:space="preserve"> 法》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医学专家团队分为顶尖医学专家团队（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A  </w:t>
      </w:r>
      <w:r>
        <w:rPr>
          <w:rFonts w:ascii="微软雅黑" w:hAnsi="微软雅黑" w:eastAsia="微软雅黑" w:cs="微软雅黑"/>
          <w:sz w:val="31"/>
          <w:szCs w:val="31"/>
        </w:rPr>
        <w:t>类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）、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高端医学专 家团队（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B </w:t>
      </w:r>
      <w:r>
        <w:rPr>
          <w:rFonts w:ascii="微软雅黑" w:hAnsi="微软雅黑" w:eastAsia="微软雅黑" w:cs="微软雅黑"/>
          <w:sz w:val="31"/>
          <w:szCs w:val="31"/>
        </w:rPr>
        <w:t>类）、优秀医学专家团队（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C </w:t>
      </w:r>
      <w:r>
        <w:rPr>
          <w:rFonts w:ascii="微软雅黑" w:hAnsi="微软雅黑" w:eastAsia="微软雅黑" w:cs="微软雅黑"/>
          <w:sz w:val="31"/>
          <w:szCs w:val="31"/>
        </w:rPr>
        <w:t>类）</w:t>
      </w:r>
      <w:r>
        <w:rPr>
          <w:rFonts w:ascii="微软雅黑" w:hAnsi="微软雅黑" w:eastAsia="微软雅黑" w:cs="微软雅黑"/>
          <w:spacing w:val="-6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三类：</w:t>
      </w:r>
    </w:p>
    <w:p>
      <w:pPr>
        <w:spacing w:before="1" w:line="252" w:lineRule="auto"/>
        <w:ind w:left="9" w:right="6" w:firstLine="6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A </w:t>
      </w:r>
      <w:r>
        <w:rPr>
          <w:rFonts w:ascii="微软雅黑" w:hAnsi="微软雅黑" w:eastAsia="微软雅黑" w:cs="微软雅黑"/>
          <w:sz w:val="31"/>
          <w:szCs w:val="31"/>
        </w:rPr>
        <w:t>类团队的学术技术达到国际领先水平，</w:t>
      </w:r>
      <w:r>
        <w:rPr>
          <w:rFonts w:ascii="微软雅黑" w:hAnsi="微软雅黑" w:eastAsia="微软雅黑" w:cs="微软雅黑"/>
          <w:spacing w:val="-3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专科排名全国前 十位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。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团队带头人还必须具备以下条件之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一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：</w:t>
      </w:r>
    </w:p>
    <w:p>
      <w:pPr>
        <w:spacing w:before="1" w:line="205" w:lineRule="auto"/>
        <w:ind w:firstLine="61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获得以下奖项之一者：</w:t>
      </w:r>
    </w:p>
    <w:p>
      <w:pPr>
        <w:spacing w:before="108" w:line="252" w:lineRule="auto"/>
        <w:ind w:left="34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国家最高科学技术奖 、</w:t>
      </w:r>
      <w:r>
        <w:rPr>
          <w:rFonts w:ascii="微软雅黑" w:hAnsi="微软雅黑" w:eastAsia="微软雅黑" w:cs="微软雅黑"/>
          <w:spacing w:val="-8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国家自然科学奖 、</w:t>
      </w:r>
      <w:r>
        <w:rPr>
          <w:rFonts w:ascii="微软雅黑" w:hAnsi="微软雅黑" w:eastAsia="微软雅黑" w:cs="微软雅黑"/>
          <w:spacing w:val="-8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国家技术发明奖 、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国家科学技术进步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奖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中华人民共和国国际科学技术合作奖获得</w:t>
      </w:r>
    </w:p>
    <w:p>
      <w:pPr>
        <w:spacing w:before="1" w:line="211" w:lineRule="auto"/>
        <w:ind w:firstLine="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者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；</w:t>
      </w:r>
    </w:p>
    <w:p>
      <w:pPr>
        <w:spacing w:before="92" w:line="206" w:lineRule="auto"/>
        <w:ind w:firstLine="61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担任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以下国家级院士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：</w:t>
      </w:r>
    </w:p>
    <w:p>
      <w:pPr>
        <w:spacing w:before="108" w:line="555" w:lineRule="exact"/>
        <w:ind w:firstLine="68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position w:val="18"/>
          <w:sz w:val="31"/>
          <w:szCs w:val="31"/>
        </w:rPr>
        <w:t>中国科学院院士或工程院</w:t>
      </w:r>
      <w:r>
        <w:rPr>
          <w:rFonts w:ascii="微软雅黑" w:hAnsi="微软雅黑" w:eastAsia="微软雅黑" w:cs="微软雅黑"/>
          <w:spacing w:val="4"/>
          <w:position w:val="18"/>
          <w:sz w:val="31"/>
          <w:szCs w:val="31"/>
        </w:rPr>
        <w:t>院士</w:t>
      </w:r>
      <w:r>
        <w:rPr>
          <w:rFonts w:ascii="微软雅黑" w:hAnsi="微软雅黑" w:eastAsia="微软雅黑" w:cs="微软雅黑"/>
          <w:spacing w:val="5"/>
          <w:position w:val="18"/>
          <w:sz w:val="31"/>
          <w:szCs w:val="31"/>
        </w:rPr>
        <w:t>，</w:t>
      </w:r>
      <w:r>
        <w:rPr>
          <w:rFonts w:ascii="微软雅黑" w:hAnsi="微软雅黑" w:eastAsia="微软雅黑" w:cs="微软雅黑"/>
          <w:position w:val="1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4"/>
          <w:position w:val="18"/>
          <w:sz w:val="31"/>
          <w:szCs w:val="31"/>
        </w:rPr>
        <w:t>发达国家科学院院士或工程</w:t>
      </w:r>
    </w:p>
    <w:p>
      <w:pPr>
        <w:spacing w:before="1" w:line="209" w:lineRule="auto"/>
        <w:ind w:firstLine="1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院院士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国际著名学术组织成员；</w:t>
      </w:r>
    </w:p>
    <w:p>
      <w:pPr>
        <w:spacing w:before="96" w:line="206" w:lineRule="auto"/>
        <w:ind w:firstLine="61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微软雅黑" w:hAnsi="微软雅黑" w:eastAsia="微软雅黑" w:cs="微软雅黑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国医大师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；</w:t>
      </w:r>
    </w:p>
    <w:p>
      <w:pPr>
        <w:spacing w:before="104" w:line="253" w:lineRule="auto"/>
        <w:ind w:left="6" w:right="8" w:firstLine="60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4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担任中华医学会（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中医药学会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等专业委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员会副主委以</w:t>
      </w:r>
      <w:r>
        <w:rPr>
          <w:rFonts w:ascii="微软雅黑" w:hAnsi="微软雅黑" w:eastAsia="微软雅黑" w:cs="微软雅黑"/>
          <w:sz w:val="31"/>
          <w:szCs w:val="31"/>
        </w:rPr>
        <w:t xml:space="preserve"> 上职务（含候任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等。</w:t>
      </w:r>
    </w:p>
    <w:p>
      <w:pPr>
        <w:spacing w:before="4" w:line="269" w:lineRule="auto"/>
        <w:ind w:left="12" w:right="5" w:firstLine="61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B </w:t>
      </w:r>
      <w:r>
        <w:rPr>
          <w:rFonts w:ascii="微软雅黑" w:hAnsi="微软雅黑" w:eastAsia="微软雅黑" w:cs="微软雅黑"/>
          <w:sz w:val="31"/>
          <w:szCs w:val="31"/>
        </w:rPr>
        <w:t>类团队的学术技术达到国内领先水平，</w:t>
      </w:r>
      <w:r>
        <w:rPr>
          <w:rFonts w:ascii="微软雅黑" w:hAnsi="微软雅黑" w:eastAsia="微软雅黑" w:cs="微软雅黑"/>
          <w:spacing w:val="-1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专科排名全国前 二十位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  <w:r>
        <w:rPr>
          <w:rFonts w:ascii="微软雅黑" w:hAnsi="微软雅黑" w:eastAsia="微软雅黑" w:cs="微软雅黑"/>
          <w:spacing w:val="-8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团队带头人还必须取得以下人才称号或项 目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：</w:t>
      </w:r>
    </w:p>
    <w:p>
      <w:pPr>
        <w:sectPr>
          <w:footerReference r:id="rId6" w:type="default"/>
          <w:pgSz w:w="11901" w:h="16821"/>
          <w:pgMar w:top="1429" w:right="1404" w:bottom="1251" w:left="1437" w:header="0" w:footer="971" w:gutter="0"/>
          <w:cols w:space="720" w:num="1"/>
        </w:sectPr>
      </w:pPr>
    </w:p>
    <w:p>
      <w:pPr>
        <w:spacing w:line="300" w:lineRule="auto"/>
        <w:rPr>
          <w:rFonts w:ascii="Arial"/>
          <w:sz w:val="21"/>
        </w:rPr>
      </w:pPr>
    </w:p>
    <w:p>
      <w:pPr>
        <w:spacing w:line="301" w:lineRule="auto"/>
        <w:rPr>
          <w:rFonts w:ascii="Arial"/>
          <w:sz w:val="21"/>
        </w:rPr>
      </w:pPr>
    </w:p>
    <w:p>
      <w:pPr>
        <w:spacing w:before="133" w:line="252" w:lineRule="auto"/>
        <w:ind w:left="1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全国名中 医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8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国家重大人才工程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8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长江学者特聘教授 、</w:t>
      </w:r>
      <w:r>
        <w:rPr>
          <w:rFonts w:ascii="微软雅黑" w:hAnsi="微软雅黑" w:eastAsia="微软雅黑" w:cs="微软雅黑"/>
          <w:spacing w:val="-8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国家 杰出青年科学基金获得者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、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新世纪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百千万人才工程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获得者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国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家卫生健康委有突出贡献中青年专家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全国老中医药专家学术经</w:t>
      </w:r>
      <w:r>
        <w:rPr>
          <w:rFonts w:ascii="微软雅黑" w:hAnsi="微软雅黑" w:eastAsia="微软雅黑" w:cs="微软雅黑"/>
          <w:sz w:val="31"/>
          <w:szCs w:val="31"/>
        </w:rPr>
        <w:t xml:space="preserve"> 验继承指导老师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、</w:t>
      </w:r>
      <w:r>
        <w:rPr>
          <w:rFonts w:ascii="微软雅黑" w:hAnsi="微软雅黑" w:eastAsia="微软雅黑" w:cs="微软雅黑"/>
          <w:spacing w:val="-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国家中医学术流派代表性传承人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江苏省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“333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工程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第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一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第二层次培养对象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江苏省双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创团队带头人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江苏省</w:t>
      </w:r>
      <w:r>
        <w:rPr>
          <w:rFonts w:ascii="微软雅黑" w:hAnsi="微软雅黑" w:eastAsia="微软雅黑" w:cs="微软雅黑"/>
          <w:sz w:val="31"/>
          <w:szCs w:val="31"/>
        </w:rPr>
        <w:t xml:space="preserve"> 双创人才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江苏省特聘医学专家。</w:t>
      </w:r>
    </w:p>
    <w:p>
      <w:pPr>
        <w:spacing w:before="3" w:line="253" w:lineRule="auto"/>
        <w:ind w:left="18" w:right="6" w:firstLine="61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C </w:t>
      </w:r>
      <w:r>
        <w:rPr>
          <w:rFonts w:ascii="微软雅黑" w:hAnsi="微软雅黑" w:eastAsia="微软雅黑" w:cs="微软雅黑"/>
          <w:sz w:val="31"/>
          <w:szCs w:val="31"/>
        </w:rPr>
        <w:t>类团队的学术技术达到省内领先水平，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专科排名全国前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三十位或全省前三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名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。</w:t>
      </w:r>
    </w:p>
    <w:p>
      <w:pPr>
        <w:spacing w:line="554" w:lineRule="exact"/>
        <w:ind w:firstLine="6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4"/>
          <w:position w:val="18"/>
          <w:sz w:val="31"/>
          <w:szCs w:val="31"/>
        </w:rPr>
        <w:t>专科排名</w:t>
      </w:r>
      <w:r>
        <w:rPr>
          <w:rFonts w:ascii="微软雅黑" w:hAnsi="微软雅黑" w:eastAsia="微软雅黑" w:cs="微软雅黑"/>
          <w:spacing w:val="13"/>
          <w:position w:val="18"/>
          <w:sz w:val="31"/>
          <w:szCs w:val="31"/>
        </w:rPr>
        <w:t>参考上海复旦大学医院管理研究所等权威机构发布</w:t>
      </w:r>
    </w:p>
    <w:p>
      <w:pPr>
        <w:spacing w:line="210" w:lineRule="auto"/>
        <w:ind w:firstLine="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的排行榜，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同一专（学）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科原则上不重复引进。</w:t>
      </w:r>
    </w:p>
    <w:p>
      <w:pPr>
        <w:spacing w:before="94" w:line="447" w:lineRule="exact"/>
        <w:ind w:firstLine="64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三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支</w:t>
      </w:r>
      <w:r>
        <w:rPr>
          <w:rFonts w:ascii="黑体" w:hAnsi="黑体" w:eastAsia="黑体" w:cs="黑体"/>
          <w:spacing w:val="4"/>
          <w:position w:val="3"/>
          <w:sz w:val="31"/>
          <w:szCs w:val="31"/>
        </w:rPr>
        <w:t>持政策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13" w:line="246" w:lineRule="auto"/>
        <w:ind w:right="3" w:firstLine="66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经费资助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>。</w:t>
      </w:r>
      <w:r>
        <w:rPr>
          <w:rFonts w:ascii="微软雅黑" w:hAnsi="微软雅黑" w:eastAsia="微软雅黑" w:cs="微软雅黑"/>
          <w:sz w:val="31"/>
          <w:szCs w:val="31"/>
        </w:rPr>
        <w:t xml:space="preserve">以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z w:val="31"/>
          <w:szCs w:val="31"/>
        </w:rPr>
        <w:t>年为一个周期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引进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A </w:t>
      </w:r>
      <w:r>
        <w:rPr>
          <w:rFonts w:ascii="微软雅黑" w:hAnsi="微软雅黑" w:eastAsia="微软雅黑" w:cs="微软雅黑"/>
          <w:sz w:val="31"/>
          <w:szCs w:val="31"/>
        </w:rPr>
        <w:t xml:space="preserve">类团队给予总额不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超过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1500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万元的专项资助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引进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B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类团队给予总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额不超过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万元的专项资助，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引进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C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类团队给予总额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不超过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500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万元的专项</w:t>
      </w:r>
    </w:p>
    <w:p>
      <w:pPr>
        <w:spacing w:before="1" w:line="233" w:lineRule="auto"/>
        <w:ind w:firstLine="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资助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 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z w:val="31"/>
          <w:szCs w:val="31"/>
        </w:rPr>
        <w:t>用于补助团队成员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并不得抵扣工资待遇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88" w:line="253" w:lineRule="auto"/>
        <w:ind w:left="7" w:right="6" w:firstLine="62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、生活保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障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。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全职引进的团队根据人才分类认定享受相应生</w:t>
      </w:r>
      <w:r>
        <w:rPr>
          <w:rFonts w:ascii="微软雅黑" w:hAnsi="微软雅黑" w:eastAsia="微软雅黑" w:cs="微软雅黑"/>
          <w:sz w:val="31"/>
          <w:szCs w:val="31"/>
        </w:rPr>
        <w:t xml:space="preserve"> 活服务保障，</w:t>
      </w:r>
      <w:r>
        <w:rPr>
          <w:rFonts w:ascii="微软雅黑" w:hAnsi="微软雅黑" w:eastAsia="微软雅黑" w:cs="微软雅黑"/>
          <w:spacing w:val="-3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柔性引进的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A </w:t>
      </w:r>
      <w:r>
        <w:rPr>
          <w:rFonts w:ascii="微软雅黑" w:hAnsi="微软雅黑" w:eastAsia="微软雅黑" w:cs="微软雅黑"/>
          <w:sz w:val="31"/>
          <w:szCs w:val="31"/>
        </w:rPr>
        <w:t>类、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B </w:t>
      </w:r>
      <w:r>
        <w:rPr>
          <w:rFonts w:ascii="微软雅黑" w:hAnsi="微软雅黑" w:eastAsia="微软雅黑" w:cs="微软雅黑"/>
          <w:sz w:val="31"/>
          <w:szCs w:val="31"/>
        </w:rPr>
        <w:t>类 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C </w:t>
      </w:r>
      <w:r>
        <w:rPr>
          <w:rFonts w:ascii="微软雅黑" w:hAnsi="微软雅黑" w:eastAsia="微软雅黑" w:cs="微软雅黑"/>
          <w:sz w:val="31"/>
          <w:szCs w:val="31"/>
        </w:rPr>
        <w:t>类团队，</w:t>
      </w:r>
      <w:r>
        <w:rPr>
          <w:rFonts w:ascii="微软雅黑" w:hAnsi="微软雅黑" w:eastAsia="微软雅黑" w:cs="微软雅黑"/>
          <w:spacing w:val="-3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分别给予团队 带头人每月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5000 </w:t>
      </w:r>
      <w:r>
        <w:rPr>
          <w:rFonts w:ascii="微软雅黑" w:hAnsi="微软雅黑" w:eastAsia="微软雅黑" w:cs="微软雅黑"/>
          <w:sz w:val="31"/>
          <w:szCs w:val="31"/>
        </w:rPr>
        <w:t xml:space="preserve">元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4000 </w:t>
      </w:r>
      <w:r>
        <w:rPr>
          <w:rFonts w:ascii="微软雅黑" w:hAnsi="微软雅黑" w:eastAsia="微软雅黑" w:cs="微软雅黑"/>
          <w:sz w:val="31"/>
          <w:szCs w:val="31"/>
        </w:rPr>
        <w:t xml:space="preserve">元和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3000 </w:t>
      </w:r>
      <w:r>
        <w:rPr>
          <w:rFonts w:ascii="微软雅黑" w:hAnsi="微软雅黑" w:eastAsia="微软雅黑" w:cs="微软雅黑"/>
          <w:sz w:val="31"/>
          <w:szCs w:val="31"/>
        </w:rPr>
        <w:t>元租房补贴，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给予团队核心 </w:t>
      </w:r>
      <w:r>
        <w:rPr>
          <w:rFonts w:ascii="微软雅黑" w:hAnsi="微软雅黑" w:eastAsia="微软雅黑" w:cs="微软雅黑"/>
          <w:spacing w:val="15"/>
          <w:sz w:val="31"/>
          <w:szCs w:val="31"/>
        </w:rPr>
        <w:t>成员每月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000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元租房补贴</w:t>
      </w:r>
      <w:r>
        <w:rPr>
          <w:rFonts w:ascii="微软雅黑" w:hAnsi="微软雅黑" w:eastAsia="微软雅黑" w:cs="微软雅黑"/>
          <w:spacing w:val="17"/>
          <w:sz w:val="31"/>
          <w:szCs w:val="31"/>
        </w:rPr>
        <w:t>。</w:t>
      </w:r>
    </w:p>
    <w:p>
      <w:pPr>
        <w:spacing w:before="4" w:line="267" w:lineRule="auto"/>
        <w:ind w:left="29" w:firstLine="60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、薪酬配套 。引进培养的各类高层次人才比照同行业相应的</w:t>
      </w:r>
      <w:r>
        <w:rPr>
          <w:rFonts w:ascii="微软雅黑" w:hAnsi="微软雅黑" w:eastAsia="微软雅黑" w:cs="微软雅黑"/>
          <w:sz w:val="31"/>
          <w:szCs w:val="31"/>
        </w:rPr>
        <w:t xml:space="preserve"> 岗位等级定级定酬，</w:t>
      </w:r>
      <w:r>
        <w:rPr>
          <w:rFonts w:ascii="微软雅黑" w:hAnsi="微软雅黑" w:eastAsia="微软雅黑" w:cs="微软雅黑"/>
          <w:spacing w:val="-2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不受事业单位岗位总量和结构比例限制，</w:t>
      </w:r>
      <w:r>
        <w:rPr>
          <w:rFonts w:ascii="微软雅黑" w:hAnsi="微软雅黑" w:eastAsia="微软雅黑" w:cs="微软雅黑"/>
          <w:spacing w:val="-22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 xml:space="preserve">团 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>队成员依据《市属公立医院高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层次人才协议工资制实施意见（试</w:t>
      </w:r>
    </w:p>
    <w:p>
      <w:pPr>
        <w:sectPr>
          <w:footerReference r:id="rId7" w:type="default"/>
          <w:pgSz w:w="11901" w:h="16821"/>
          <w:pgMar w:top="1429" w:right="1404" w:bottom="1251" w:left="1436" w:header="0" w:footer="971" w:gutter="0"/>
          <w:cols w:space="720" w:num="1"/>
        </w:sectPr>
      </w:pPr>
    </w:p>
    <w:p>
      <w:pPr>
        <w:spacing w:line="295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before="133" w:line="206" w:lineRule="auto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行）》配套实行协议工资，</w:t>
      </w:r>
      <w:r>
        <w:rPr>
          <w:rFonts w:ascii="微软雅黑" w:hAnsi="微软雅黑" w:eastAsia="微软雅黑" w:cs="微软雅黑"/>
          <w:spacing w:val="-6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并按规定在锡缴纳个税。</w:t>
      </w:r>
    </w:p>
    <w:p>
      <w:pPr>
        <w:spacing w:before="108" w:line="254" w:lineRule="auto"/>
        <w:ind w:left="6" w:firstLine="62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4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跟奖跟补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引进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A </w:t>
      </w:r>
      <w:r>
        <w:rPr>
          <w:rFonts w:ascii="微软雅黑" w:hAnsi="微软雅黑" w:eastAsia="微软雅黑" w:cs="微软雅黑"/>
          <w:sz w:val="31"/>
          <w:szCs w:val="31"/>
        </w:rPr>
        <w:t>类团队的，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给予申报单位每个团队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 </w:t>
      </w:r>
      <w:r>
        <w:rPr>
          <w:rFonts w:ascii="微软雅黑" w:hAnsi="微软雅黑" w:eastAsia="微软雅黑" w:cs="微软雅黑"/>
          <w:sz w:val="31"/>
          <w:szCs w:val="31"/>
        </w:rPr>
        <w:t>万元奖补经费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引进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B </w:t>
      </w:r>
      <w:r>
        <w:rPr>
          <w:rFonts w:ascii="微软雅黑" w:hAnsi="微软雅黑" w:eastAsia="微软雅黑" w:cs="微软雅黑"/>
          <w:sz w:val="31"/>
          <w:szCs w:val="31"/>
        </w:rPr>
        <w:t>类团队的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给予申报单位每个团队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 </w:t>
      </w:r>
      <w:r>
        <w:rPr>
          <w:rFonts w:ascii="微软雅黑" w:hAnsi="微软雅黑" w:eastAsia="微软雅黑" w:cs="微软雅黑"/>
          <w:sz w:val="31"/>
          <w:szCs w:val="31"/>
        </w:rPr>
        <w:t>万元 奖补经费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2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引进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C </w:t>
      </w:r>
      <w:r>
        <w:rPr>
          <w:rFonts w:ascii="微软雅黑" w:hAnsi="微软雅黑" w:eastAsia="微软雅黑" w:cs="微软雅黑"/>
          <w:sz w:val="31"/>
          <w:szCs w:val="31"/>
        </w:rPr>
        <w:t>类团队的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给予申报单位每个团队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z w:val="31"/>
          <w:szCs w:val="31"/>
        </w:rPr>
        <w:t xml:space="preserve">万元奖补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经费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。</w:t>
      </w:r>
    </w:p>
    <w:p>
      <w:pPr>
        <w:spacing w:before="1" w:line="209" w:lineRule="auto"/>
        <w:ind w:firstLine="6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pacing w:val="-19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其他支持 </w:t>
      </w:r>
      <w:r>
        <w:rPr>
          <w:rFonts w:ascii="微软雅黑" w:hAnsi="微软雅黑" w:eastAsia="微软雅黑" w:cs="微软雅黑"/>
          <w:spacing w:val="-19"/>
          <w:sz w:val="31"/>
          <w:szCs w:val="31"/>
        </w:rPr>
        <w:t>。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优先推荐申报省级以上人才项 目</w:t>
      </w:r>
      <w:r>
        <w:rPr>
          <w:rFonts w:ascii="微软雅黑" w:hAnsi="微软雅黑" w:eastAsia="微软雅黑" w:cs="微软雅黑"/>
          <w:spacing w:val="-19"/>
          <w:sz w:val="31"/>
          <w:szCs w:val="31"/>
        </w:rPr>
        <w:t>。</w:t>
      </w:r>
    </w:p>
    <w:sectPr>
      <w:footerReference r:id="rId8" w:type="default"/>
      <w:pgSz w:w="11901" w:h="16821"/>
      <w:pgMar w:top="1429" w:right="1407" w:bottom="1251" w:left="1437" w:header="0" w:footer="97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7736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200"/>
      <w:rPr>
        <w:rFonts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7732"/>
      <w:rPr>
        <w:rFonts w:ascii="宋体" w:hAnsi="宋体" w:eastAsia="宋体" w:cs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200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5435E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1554</Words>
  <Characters>1591</Characters>
  <TotalTime>0</TotalTime>
  <ScaleCrop>false</ScaleCrop>
  <LinksUpToDate>false</LinksUpToDate>
  <CharactersWithSpaces>1884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2022-04-14T07:43:58Z</dcterms:created>
  <dc:creator>LENOVO</dc:creator>
  <cp:lastModifiedBy>王楠</cp:lastModifiedBy>
  <dcterms:modified xsi:type="dcterms:W3CDTF">2022-04-14T07:44:29Z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2022-04-14T15:43:57Z</vt:filetime>
  </property>
  <property fmtid="{D5CDD505-2E9C-101B-9397-08002B2CF9AE}" pid="4" name="KSOProductBuildVer">
    <vt:lpwstr>2052-11.1.0.11365</vt:lpwstr>
  </property>
  <property fmtid="{D5CDD505-2E9C-101B-9397-08002B2CF9AE}" pid="5" name="ICV">
    <vt:lpwstr>7A948E183D6A43F88C52BA304242FCCF</vt:lpwstr>
  </property>
</Properties>
</file>