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2" w:lineRule="auto"/>
        <w:rPr>
          <w:rFonts w:ascii="Arial"/>
          <w:sz w:val="21"/>
        </w:rPr>
      </w:pPr>
    </w:p>
    <w:p>
      <w:pPr>
        <w:spacing w:before="117" w:line="485" w:lineRule="exact"/>
        <w:ind w:firstLine="2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position w:val="1"/>
          <w:sz w:val="36"/>
          <w:szCs w:val="36"/>
        </w:rPr>
        <w:t>附件</w:t>
      </w:r>
      <w:r>
        <w:rPr>
          <w:rFonts w:ascii="黑体" w:hAnsi="黑体" w:eastAsia="黑体" w:cs="黑体"/>
          <w:spacing w:val="-1"/>
          <w:position w:val="1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36"/>
          <w:szCs w:val="36"/>
        </w:rPr>
        <w:t>7</w:t>
      </w:r>
      <w:r>
        <w:rPr>
          <w:rFonts w:ascii="黑体" w:hAnsi="黑体" w:eastAsia="黑体" w:cs="黑体"/>
          <w:spacing w:val="-126"/>
          <w:position w:val="1"/>
          <w:sz w:val="36"/>
          <w:szCs w:val="36"/>
        </w:rPr>
        <w:t>：</w:t>
      </w:r>
    </w:p>
    <w:p>
      <w:pPr>
        <w:spacing w:line="463" w:lineRule="auto"/>
        <w:rPr>
          <w:rFonts w:ascii="Arial"/>
          <w:sz w:val="21"/>
        </w:rPr>
      </w:pPr>
    </w:p>
    <w:p>
      <w:pPr>
        <w:spacing w:before="185" w:line="187" w:lineRule="auto"/>
        <w:ind w:firstLine="796"/>
        <w:rPr>
          <w:rFonts w:ascii="Arial"/>
          <w:sz w:val="21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乡土人才项目申报条件要求和支持标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准</w:t>
      </w:r>
    </w:p>
    <w:p>
      <w:pPr>
        <w:spacing w:before="100" w:line="487" w:lineRule="exact"/>
        <w:ind w:firstLine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3"/>
          <w:sz w:val="31"/>
          <w:szCs w:val="31"/>
        </w:rPr>
        <w:t>一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6"/>
          <w:position w:val="3"/>
          <w:sz w:val="31"/>
          <w:szCs w:val="31"/>
        </w:rPr>
        <w:t>申报对象</w:t>
      </w:r>
    </w:p>
    <w:p>
      <w:pPr>
        <w:spacing w:before="82" w:line="206" w:lineRule="auto"/>
        <w:ind w:firstLine="6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无锡市优秀乡土人才</w:t>
      </w:r>
    </w:p>
    <w:p>
      <w:pPr>
        <w:spacing w:before="119" w:line="262" w:lineRule="auto"/>
        <w:ind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优秀乡土人才是指扎根和活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跃在民间传统工艺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现代实用技</w:t>
      </w:r>
      <w:r>
        <w:rPr>
          <w:rFonts w:ascii="微软雅黑" w:hAnsi="微软雅黑" w:eastAsia="微软雅黑" w:cs="微软雅黑"/>
          <w:sz w:val="31"/>
          <w:szCs w:val="31"/>
        </w:rPr>
        <w:t xml:space="preserve"> 术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古建园林技艺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乡村经济等领域，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掌握特殊技艺的能工巧匠、 善于开拓创新的乡村振兴经营能人 、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拥有 一技之长的生产能手 、 市级以上非遗传承人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。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有良好的职业道德和敬业精神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具有高超 技术技能水平或绝技绝活，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在带领技艺传承 、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带强产业发展 、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带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动群众致富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、助力脱贫攻坚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、助推乡村振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兴等方面发挥积极影响</w:t>
      </w:r>
      <w:r>
        <w:rPr>
          <w:rFonts w:ascii="微软雅黑" w:hAnsi="微软雅黑" w:eastAsia="微软雅黑" w:cs="微软雅黑"/>
          <w:sz w:val="31"/>
          <w:szCs w:val="31"/>
        </w:rPr>
        <w:t xml:space="preserve"> 和重要作用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且有较高声誉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身体健康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从事本技艺技能岗位工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作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以上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技能技艺水平达到乡村振兴技艺师专业技术职称或</w:t>
      </w:r>
      <w:r>
        <w:rPr>
          <w:rFonts w:ascii="微软雅黑" w:hAnsi="微软雅黑" w:eastAsia="微软雅黑" w:cs="微软雅黑"/>
          <w:sz w:val="31"/>
          <w:szCs w:val="31"/>
        </w:rPr>
        <w:t xml:space="preserve"> 者等同于国家职业资格（技能等级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二级以上 。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主要包括：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掌握 特殊手艺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祖传秘技并善于传授 、推广的民间艺人 、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高手；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在农 村中依靠科学技术和先进经验管理理念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带领群众脱贫致富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业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绩突出的种植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、养殖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能手和乡村旅游开发能人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在基层单位从事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农业科技成果转化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农业科技推广和普及的农村技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术骨干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2" w:line="278" w:lineRule="auto"/>
        <w:ind w:left="11" w:right="114"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 xml:space="preserve">在传承传统技能技艺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发展历史经典产业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带领群众致富等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方面的社会贡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献较大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bookmarkStart w:id="0" w:name="_GoBack"/>
      <w:bookmarkEnd w:id="0"/>
      <w:r>
        <w:rPr>
          <w:rFonts w:ascii="微软雅黑" w:hAnsi="微软雅黑" w:eastAsia="微软雅黑" w:cs="微软雅黑"/>
          <w:spacing w:val="3"/>
          <w:sz w:val="31"/>
          <w:szCs w:val="31"/>
        </w:rPr>
        <w:t>现行职业资格目录难以界定的传统技能技</w:t>
      </w:r>
    </w:p>
    <w:p>
      <w:pPr>
        <w:sectPr>
          <w:footerReference r:id="rId5" w:type="default"/>
          <w:pgSz w:w="11901" w:h="16821"/>
          <w:pgMar w:top="1429" w:right="1289" w:bottom="1251" w:left="1435" w:header="0" w:footer="971" w:gutter="0"/>
          <w:cols w:space="720" w:num="1"/>
        </w:sectPr>
      </w:pPr>
    </w:p>
    <w:p>
      <w:pPr>
        <w:spacing w:line="306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133" w:line="185" w:lineRule="auto"/>
        <w:ind w:firstLine="2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艺领军人才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经审核确认的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可以实行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一事一议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”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63" w:line="206" w:lineRule="auto"/>
        <w:ind w:firstLine="61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（二）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无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锡市乡土人才大师工作室</w:t>
      </w:r>
    </w:p>
    <w:p>
      <w:pPr>
        <w:spacing w:before="118" w:line="262" w:lineRule="auto"/>
        <w:ind w:right="70" w:firstLine="66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、乡土人才大师工作室领办人应具有乡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村振兴技艺师专业技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术职称或者等同于国家职业资格（技能等级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二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级以上技能水平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或被省确定为乡土人才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三带名人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25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三带能手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称号</w:t>
      </w:r>
      <w:r>
        <w:rPr>
          <w:rFonts w:ascii="微软雅黑" w:hAnsi="微软雅黑" w:eastAsia="微软雅黑" w:cs="微软雅黑"/>
          <w:spacing w:val="-125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在其行业（领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域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技能拔尖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技艺精湛并具有较强创新创造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能力和社会影响力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工作室团队成员技能等级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年龄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工种等结构配备合理 。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工作室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应有固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定的活动场所和相应的实操设施设备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能够满足技能技艺</w:t>
      </w:r>
      <w:r>
        <w:rPr>
          <w:rFonts w:ascii="微软雅黑" w:hAnsi="微软雅黑" w:eastAsia="微软雅黑" w:cs="微软雅黑"/>
          <w:sz w:val="31"/>
          <w:szCs w:val="31"/>
        </w:rPr>
        <w:t xml:space="preserve"> 传授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办公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会议 、研讨等需求的活动场所；</w:t>
      </w:r>
      <w:r>
        <w:rPr>
          <w:rFonts w:ascii="微软雅黑" w:hAnsi="微软雅黑" w:eastAsia="微软雅黑" w:cs="微软雅黑"/>
          <w:spacing w:val="-6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有能够满足工作室 开展技术革新创造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技术研发 、技能交流 、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带徒传技等活动的实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操场所及相应设施</w:t>
      </w:r>
      <w:r>
        <w:rPr>
          <w:rFonts w:ascii="微软雅黑" w:hAnsi="微软雅黑" w:eastAsia="微软雅黑" w:cs="微软雅黑"/>
          <w:sz w:val="31"/>
          <w:szCs w:val="31"/>
        </w:rPr>
        <w:t>设备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并应满足以下条件之一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：</w:t>
      </w:r>
    </w:p>
    <w:p>
      <w:pPr>
        <w:spacing w:before="14" w:line="261" w:lineRule="auto"/>
        <w:ind w:left="1"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带领技艺传承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>以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无锡市优秀乡土人才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为项 目（工种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领办人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以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名师带徒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的形式传绝技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带高徒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培养高级工（或  等同）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以上职业资格的技能型人才，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培养的徒弟技艺高超，</w:t>
      </w:r>
      <w:r>
        <w:rPr>
          <w:rFonts w:ascii="微软雅黑" w:hAnsi="微软雅黑" w:eastAsia="微软雅黑" w:cs="微软雅黑"/>
          <w:spacing w:val="-2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在市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以上技能大赛中取得突出成绩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或将掌握的绝招绝活通过撰写论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文和书籍 、举办讲座等形</w:t>
      </w:r>
      <w:r>
        <w:rPr>
          <w:rFonts w:ascii="微软雅黑" w:hAnsi="微软雅黑" w:eastAsia="微软雅黑" w:cs="微软雅黑"/>
          <w:sz w:val="31"/>
          <w:szCs w:val="31"/>
        </w:rPr>
        <w:t>式记录下来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z w:val="31"/>
          <w:szCs w:val="31"/>
        </w:rPr>
        <w:t>传播出去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或通过总结归  纳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积极挖掘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传承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宣传传统工艺，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将绝招绝活条理化 、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书面  化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影像化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并予以保存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流传 、推广，</w:t>
      </w:r>
      <w:r>
        <w:rPr>
          <w:rFonts w:ascii="微软雅黑" w:hAnsi="微软雅黑" w:eastAsia="微软雅黑" w:cs="微软雅黑"/>
          <w:spacing w:val="-7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为传统技艺的传承和发 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扬光大作出贡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献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277" w:lineRule="auto"/>
        <w:ind w:left="1"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带强产业发展 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>以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无锡市优秀乡土人才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为项 目（工种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领办人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以其高超技艺和知名度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通过对乡土项 目 的改造 、提升  和组织化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规模化生产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形成相关产业链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创造就业岗位，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对乡</w:t>
      </w:r>
    </w:p>
    <w:p>
      <w:pPr>
        <w:sectPr>
          <w:footerReference r:id="rId6" w:type="default"/>
          <w:pgSz w:w="11901" w:h="16821"/>
          <w:pgMar w:top="1429" w:right="1238" w:bottom="1251" w:left="1431" w:header="0" w:footer="971" w:gutter="0"/>
          <w:cols w:space="720" w:num="1"/>
        </w:sectPr>
      </w:pPr>
    </w:p>
    <w:p>
      <w:pPr>
        <w:spacing w:line="301" w:lineRule="auto"/>
        <w:rPr>
          <w:rFonts w:ascii="Arial"/>
          <w:sz w:val="21"/>
        </w:rPr>
      </w:pPr>
    </w:p>
    <w:p>
      <w:pPr>
        <w:spacing w:line="302" w:lineRule="auto"/>
        <w:rPr>
          <w:rFonts w:ascii="Arial"/>
          <w:sz w:val="21"/>
        </w:rPr>
      </w:pPr>
    </w:p>
    <w:p>
      <w:pPr>
        <w:spacing w:before="133" w:line="262" w:lineRule="auto"/>
        <w:ind w:left="5" w:right="16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土项目产业化发展产生积极作用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所拥有的相应技艺及产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品已经</w:t>
      </w:r>
      <w:r>
        <w:rPr>
          <w:rFonts w:ascii="微软雅黑" w:hAnsi="微软雅黑" w:eastAsia="微软雅黑" w:cs="微软雅黑"/>
          <w:sz w:val="31"/>
          <w:szCs w:val="31"/>
        </w:rPr>
        <w:t xml:space="preserve"> 形成一定的生产规模，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有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30—200  </w:t>
      </w:r>
      <w:r>
        <w:rPr>
          <w:rFonts w:ascii="微软雅黑" w:hAnsi="微软雅黑" w:eastAsia="微软雅黑" w:cs="微软雅黑"/>
          <w:sz w:val="31"/>
          <w:szCs w:val="31"/>
        </w:rPr>
        <w:t>人以上的就业岗位，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有创新的 销售平台载体及模式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实施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乡土人才</w:t>
      </w:r>
      <w:r>
        <w:rPr>
          <w:rFonts w:ascii="Times New Roman" w:hAnsi="Times New Roman" w:eastAsia="Times New Roman" w:cs="Times New Roman"/>
          <w:sz w:val="31"/>
          <w:szCs w:val="31"/>
        </w:rPr>
        <w:t>+</w:t>
      </w:r>
      <w:r>
        <w:rPr>
          <w:rFonts w:ascii="微软雅黑" w:hAnsi="微软雅黑" w:eastAsia="微软雅黑" w:cs="微软雅黑"/>
          <w:sz w:val="31"/>
          <w:szCs w:val="31"/>
        </w:rPr>
        <w:t>互联网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行动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发展电子商 务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拓宽产品线上线下销售渠道，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近五年来每年产生 一定量的纳 税销售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且每年有增长 。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或对我市特有的 、具有影响力和美誉度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的传统技艺技能的传承与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发展发挥积极作用并取得显著成效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7" w:line="261" w:lineRule="auto"/>
        <w:ind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带动群众致富 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>以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无锡市优秀乡土人才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为项 目（工种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领办人，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靠技艺及产品牵头成立各种形式的专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业合作社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联合会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及相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关生产组织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并领有独立的企业法人营业执照或民办非企业</w:t>
      </w:r>
      <w:r>
        <w:rPr>
          <w:rFonts w:ascii="微软雅黑" w:hAnsi="微软雅黑" w:eastAsia="微软雅黑" w:cs="微软雅黑"/>
          <w:sz w:val="31"/>
          <w:szCs w:val="31"/>
        </w:rPr>
        <w:t xml:space="preserve">  登记证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加强示范引领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吸纳社会剩余劳动力特别是下岗职工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残疾人，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带动群众就业创收和创</w:t>
      </w:r>
      <w:r>
        <w:rPr>
          <w:rFonts w:ascii="微软雅黑" w:hAnsi="微软雅黑" w:eastAsia="微软雅黑" w:cs="微软雅黑"/>
          <w:sz w:val="31"/>
          <w:szCs w:val="31"/>
        </w:rPr>
        <w:t>业增收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从业人员年收入不低于</w:t>
      </w:r>
    </w:p>
    <w:p>
      <w:pPr>
        <w:spacing w:before="1" w:line="210" w:lineRule="auto"/>
        <w:ind w:firstLine="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9"/>
          <w:sz w:val="31"/>
          <w:szCs w:val="31"/>
        </w:rPr>
        <w:t>本市上年度在岗职工平均工资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before="117" w:line="262" w:lineRule="auto"/>
        <w:ind w:left="21" w:right="166" w:firstLine="59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开展技术交流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具有绝招绝技的优秀乡土人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才和技能带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头人通过相关交流平台传播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、切磋民间技艺，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在传承传统技能技</w:t>
      </w:r>
      <w:r>
        <w:rPr>
          <w:rFonts w:ascii="微软雅黑" w:hAnsi="微软雅黑" w:eastAsia="微软雅黑" w:cs="微软雅黑"/>
          <w:sz w:val="31"/>
          <w:szCs w:val="31"/>
        </w:rPr>
        <w:t xml:space="preserve"> 艺中发挥积极作用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，  </w:t>
      </w:r>
      <w:r>
        <w:rPr>
          <w:rFonts w:ascii="微软雅黑" w:hAnsi="微软雅黑" w:eastAsia="微软雅黑" w:cs="微软雅黑"/>
          <w:sz w:val="31"/>
          <w:szCs w:val="31"/>
        </w:rPr>
        <w:t>提高民间工艺的知名度和影响力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，  </w:t>
      </w:r>
      <w:r>
        <w:rPr>
          <w:rFonts w:ascii="微软雅黑" w:hAnsi="微软雅黑" w:eastAsia="微软雅黑" w:cs="微软雅黑"/>
          <w:sz w:val="31"/>
          <w:szCs w:val="31"/>
        </w:rPr>
        <w:t>每年形成 一批有价值的成果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，  </w:t>
      </w:r>
      <w:r>
        <w:rPr>
          <w:rFonts w:ascii="微软雅黑" w:hAnsi="微软雅黑" w:eastAsia="微软雅黑" w:cs="微软雅黑"/>
          <w:sz w:val="31"/>
          <w:szCs w:val="31"/>
        </w:rPr>
        <w:t>推动乡土技能人才集聚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，  </w:t>
      </w:r>
      <w:r>
        <w:rPr>
          <w:rFonts w:ascii="微软雅黑" w:hAnsi="微软雅黑" w:eastAsia="微软雅黑" w:cs="微软雅黑"/>
          <w:sz w:val="31"/>
          <w:szCs w:val="31"/>
        </w:rPr>
        <w:t xml:space="preserve">或促进传统工艺的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改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良与提升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line="574" w:lineRule="exact"/>
        <w:ind w:firstLine="63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20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position w:val="2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20"/>
          <w:sz w:val="31"/>
          <w:szCs w:val="31"/>
        </w:rPr>
        <w:t>、</w:t>
      </w:r>
      <w:r>
        <w:rPr>
          <w:rFonts w:ascii="微软雅黑" w:hAnsi="微软雅黑" w:eastAsia="微软雅黑" w:cs="微软雅黑"/>
          <w:position w:val="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position w:val="20"/>
          <w:sz w:val="31"/>
          <w:szCs w:val="31"/>
        </w:rPr>
        <w:t>乡土人才大师工作室应围绕乡土人才“三带两</w:t>
      </w:r>
      <w:r>
        <w:rPr>
          <w:rFonts w:ascii="微软雅黑" w:hAnsi="微软雅黑" w:eastAsia="微软雅黑" w:cs="微软雅黑"/>
          <w:spacing w:val="3"/>
          <w:position w:val="20"/>
          <w:sz w:val="31"/>
          <w:szCs w:val="31"/>
        </w:rPr>
        <w:t>助</w:t>
      </w:r>
      <w:r>
        <w:rPr>
          <w:rFonts w:ascii="Times New Roman" w:hAnsi="Times New Roman" w:eastAsia="Times New Roman" w:cs="Times New Roman"/>
          <w:spacing w:val="1"/>
          <w:position w:val="20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3"/>
          <w:position w:val="20"/>
          <w:sz w:val="31"/>
          <w:szCs w:val="31"/>
        </w:rPr>
        <w:t>作用</w:t>
      </w:r>
      <w:r>
        <w:rPr>
          <w:rFonts w:ascii="微软雅黑" w:hAnsi="微软雅黑" w:eastAsia="微软雅黑" w:cs="微软雅黑"/>
          <w:spacing w:val="5"/>
          <w:position w:val="20"/>
          <w:sz w:val="31"/>
          <w:szCs w:val="31"/>
        </w:rPr>
        <w:t>，</w:t>
      </w:r>
    </w:p>
    <w:p>
      <w:pPr>
        <w:spacing w:before="1" w:line="209" w:lineRule="auto"/>
        <w:ind w:firstLine="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有目标明确、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内容具体的建设项目可</w:t>
      </w:r>
      <w:r>
        <w:rPr>
          <w:rFonts w:ascii="微软雅黑" w:hAnsi="微软雅黑" w:eastAsia="微软雅黑" w:cs="微软雅黑"/>
          <w:sz w:val="31"/>
          <w:szCs w:val="31"/>
        </w:rPr>
        <w:t>行性报告书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。</w:t>
      </w:r>
    </w:p>
    <w:p>
      <w:pPr>
        <w:spacing w:before="124" w:line="234" w:lineRule="auto"/>
        <w:ind w:firstLine="6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</w:t>
      </w:r>
      <w:r>
        <w:rPr>
          <w:rFonts w:ascii="黑体" w:hAnsi="黑体" w:eastAsia="黑体" w:cs="黑体"/>
          <w:spacing w:val="9"/>
          <w:sz w:val="31"/>
          <w:szCs w:val="31"/>
        </w:rPr>
        <w:t>、</w:t>
      </w:r>
      <w:r>
        <w:rPr>
          <w:rFonts w:ascii="黑体" w:hAnsi="黑体" w:eastAsia="黑体" w:cs="黑体"/>
          <w:spacing w:val="6"/>
          <w:sz w:val="31"/>
          <w:szCs w:val="31"/>
        </w:rPr>
        <w:t>支持政策</w:t>
      </w:r>
    </w:p>
    <w:p>
      <w:pPr>
        <w:spacing w:before="177" w:line="211" w:lineRule="auto"/>
        <w:ind w:firstLine="6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无锡市优秀乡土人才入选后即享受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万元的一次性津贴资</w:t>
      </w:r>
    </w:p>
    <w:p>
      <w:pPr>
        <w:spacing w:before="330" w:line="192" w:lineRule="exact"/>
        <w:ind w:firstLine="345"/>
        <w:rPr>
          <w:rFonts w:ascii="微软雅黑" w:hAnsi="微软雅黑" w:eastAsia="微软雅黑" w:cs="微软雅黑"/>
          <w:sz w:val="31"/>
          <w:szCs w:val="31"/>
        </w:rPr>
      </w:pPr>
      <w:r>
        <w:pict>
          <v:shape id="_x0000_s1026" o:spid="_x0000_s1026" o:spt="202" type="#_x0000_t202" style="position:absolute;left:0pt;margin-left:-0.8pt;margin-top:5.2pt;height:22.1pt;width:17.1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81" w:lineRule="auto"/>
                    <w:ind w:firstLine="20"/>
                    <w:rPr>
                      <w:rFonts w:ascii="微软雅黑" w:hAnsi="微软雅黑" w:eastAsia="微软雅黑" w:cs="微软雅黑"/>
                      <w:sz w:val="31"/>
                      <w:szCs w:val="31"/>
                    </w:rPr>
                  </w:pPr>
                  <w:r>
                    <w:rPr>
                      <w:rFonts w:ascii="微软雅黑" w:hAnsi="微软雅黑" w:eastAsia="微软雅黑" w:cs="微软雅黑"/>
                      <w:sz w:val="31"/>
                      <w:szCs w:val="31"/>
                    </w:rPr>
                    <w:t>助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position w:val="5"/>
          <w:sz w:val="31"/>
          <w:szCs w:val="31"/>
        </w:rPr>
        <w:t>。</w:t>
      </w:r>
    </w:p>
    <w:p>
      <w:pPr>
        <w:sectPr>
          <w:footerReference r:id="rId7" w:type="default"/>
          <w:pgSz w:w="11901" w:h="16821"/>
          <w:pgMar w:top="1429" w:right="1238" w:bottom="1251" w:left="1432" w:header="0" w:footer="971" w:gutter="0"/>
          <w:cols w:space="720" w:num="1"/>
        </w:sectPr>
      </w:pPr>
    </w:p>
    <w:p>
      <w:pPr>
        <w:spacing w:line="305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133" w:line="262" w:lineRule="auto"/>
        <w:ind w:left="3" w:right="18" w:firstLine="62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无锡市优秀乡土人才将获得为期三年的培养周期，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并优先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支持申报国家重大人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才工程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中华技能大奖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”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全国技术能手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享受国务院政府特殊津贴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国家级和省级工艺美术大师 、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国家级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和省级非遗代表性传承人、省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333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高层次人才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培养工程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”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江苏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技能大奖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”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、省市有突出贡献中青年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专家等重点人才项 目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pacing w:before="5" w:line="261" w:lineRule="auto"/>
        <w:ind w:right="116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对经评审确认的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无锡市乡土人才大师工作室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创办单位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根据各自不同申报项 目 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不同职业（工种）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类别 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不同产业 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以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及对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三带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的不同贡献度，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培养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期满后经考核合格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一次性给予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级不高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B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级不高于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C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级不高于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万元的资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金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支持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2" w:line="262" w:lineRule="auto"/>
        <w:ind w:left="3" w:right="50" w:firstLine="62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根据省有关文件精神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我市将在无锡市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 xml:space="preserve">乡土人才大师工 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作室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领办人和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无锡市优秀乡土人才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中择优推荐参加江苏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3"/>
          <w:sz w:val="31"/>
          <w:szCs w:val="31"/>
        </w:rPr>
        <w:t>三带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名人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三带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能手的项目评选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。</w:t>
      </w:r>
    </w:p>
    <w:p>
      <w:pPr>
        <w:spacing w:before="1" w:line="185" w:lineRule="auto"/>
        <w:ind w:firstLine="6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根据人才分类认定享受相应工作和生活服务保障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173" w:line="221" w:lineRule="auto"/>
        <w:ind w:firstLine="64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三、申报认定</w:t>
      </w:r>
      <w:r>
        <w:rPr>
          <w:rFonts w:ascii="黑体" w:hAnsi="黑体" w:eastAsia="黑体" w:cs="黑体"/>
          <w:spacing w:val="6"/>
          <w:sz w:val="31"/>
          <w:szCs w:val="31"/>
        </w:rPr>
        <w:t>数量</w:t>
      </w:r>
    </w:p>
    <w:p>
      <w:pPr>
        <w:spacing w:before="194" w:line="262" w:lineRule="auto"/>
        <w:ind w:left="2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z w:val="31"/>
          <w:szCs w:val="31"/>
        </w:rPr>
        <w:t>21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年在各市（县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区和市有关部门推荐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各行业协会举荐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个人自荐申报的基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础上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评审确定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无锡市优秀乡土人才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”10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人左</w:t>
      </w:r>
      <w:r>
        <w:rPr>
          <w:rFonts w:ascii="微软雅黑" w:hAnsi="微软雅黑" w:eastAsia="微软雅黑" w:cs="微软雅黑"/>
          <w:sz w:val="31"/>
          <w:szCs w:val="31"/>
        </w:rPr>
        <w:t xml:space="preserve"> 右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无锡市乡土人才大师工作室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”5 </w:t>
      </w:r>
      <w:r>
        <w:rPr>
          <w:rFonts w:ascii="微软雅黑" w:hAnsi="微软雅黑" w:eastAsia="微软雅黑" w:cs="微软雅黑"/>
          <w:sz w:val="31"/>
          <w:szCs w:val="31"/>
        </w:rPr>
        <w:t>个左右。原则上同 一单位已经 获评过的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不再重复申报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2" w:line="209" w:lineRule="auto"/>
        <w:ind w:firstLine="64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推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荐申报名额分配见下表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：</w:t>
      </w:r>
    </w:p>
    <w:p>
      <w:pPr>
        <w:sectPr>
          <w:footerReference r:id="rId8" w:type="default"/>
          <w:pgSz w:w="11901" w:h="16821"/>
          <w:pgMar w:top="1429" w:right="1287" w:bottom="1251" w:left="1434" w:header="0" w:footer="971" w:gutter="0"/>
          <w:cols w:space="720" w:num="1"/>
        </w:sectPr>
      </w:pPr>
    </w:p>
    <w:p/>
    <w:p/>
    <w:p/>
    <w:p/>
    <w:p>
      <w:pPr>
        <w:spacing w:line="170" w:lineRule="exact"/>
      </w:pPr>
    </w:p>
    <w:tbl>
      <w:tblPr>
        <w:tblStyle w:val="5"/>
        <w:tblW w:w="80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6"/>
        <w:gridCol w:w="3378"/>
        <w:gridCol w:w="25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096" w:type="dxa"/>
            <w:vMerge w:val="restart"/>
            <w:tcBorders>
              <w:bottom w:val="nil"/>
            </w:tcBorders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spacing w:before="133" w:line="184" w:lineRule="auto"/>
              <w:ind w:firstLine="255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9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地</w:t>
            </w:r>
            <w:r>
              <w:rPr>
                <w:rFonts w:ascii="微软雅黑" w:hAnsi="微软雅黑" w:eastAsia="微软雅黑" w:cs="微软雅黑"/>
                <w:spacing w:val="8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区及单位</w:t>
            </w:r>
          </w:p>
          <w:p>
            <w:pPr>
              <w:tabs>
                <w:tab w:val="left" w:pos="2091"/>
              </w:tabs>
              <w:spacing w:before="269" w:line="4" w:lineRule="exact"/>
              <w:ind w:firstLine="208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7"/>
                <w:sz w:val="21"/>
                <w:szCs w:val="21"/>
                <w:shd w:val="clear" w:fill="000000"/>
              </w:rPr>
              <w:tab/>
            </w:r>
          </w:p>
        </w:tc>
        <w:tc>
          <w:tcPr>
            <w:tcW w:w="5932" w:type="dxa"/>
            <w:gridSpan w:val="2"/>
            <w:vAlign w:val="top"/>
          </w:tcPr>
          <w:p>
            <w:pPr>
              <w:spacing w:before="197" w:line="175" w:lineRule="auto"/>
              <w:ind w:firstLine="2018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8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推荐申报名</w:t>
            </w:r>
            <w:r>
              <w:rPr>
                <w:rFonts w:ascii="微软雅黑" w:hAnsi="微软雅黑" w:eastAsia="微软雅黑" w:cs="微软雅黑"/>
                <w:spacing w:val="7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额</w:t>
            </w:r>
          </w:p>
          <w:p>
            <w:pPr>
              <w:tabs>
                <w:tab w:val="left" w:pos="3381"/>
              </w:tabs>
              <w:spacing w:line="4" w:lineRule="exact"/>
              <w:ind w:firstLine="3372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7"/>
                <w:sz w:val="21"/>
                <w:szCs w:val="21"/>
                <w:shd w:val="clear" w:fill="000000"/>
              </w:rPr>
              <w:tab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09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8" w:type="dxa"/>
            <w:vAlign w:val="top"/>
          </w:tcPr>
          <w:p>
            <w:pPr>
              <w:spacing w:before="195" w:line="173" w:lineRule="auto"/>
              <w:ind w:firstLine="298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5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乡土</w:t>
            </w:r>
            <w:r>
              <w:rPr>
                <w:rFonts w:ascii="微软雅黑" w:hAnsi="微软雅黑" w:eastAsia="微软雅黑" w:cs="微软雅黑"/>
                <w:spacing w:val="4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人才大师工作室</w:t>
            </w:r>
          </w:p>
          <w:p>
            <w:pPr>
              <w:spacing w:line="4" w:lineRule="exact"/>
              <w:ind w:firstLine="3372"/>
              <w:textAlignment w:val="center"/>
            </w:pPr>
            <w:r>
              <w:drawing>
                <wp:inline distT="0" distB="0" distL="0" distR="0">
                  <wp:extent cx="0" cy="2540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" cy="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Align w:val="top"/>
          </w:tcPr>
          <w:p>
            <w:pPr>
              <w:spacing w:before="188" w:line="178" w:lineRule="auto"/>
              <w:ind w:firstLine="329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8"/>
                <w:sz w:val="31"/>
                <w:szCs w:val="31"/>
                <w14:textOutline w14:w="5759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优秀乡土人才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199" w:line="174" w:lineRule="auto"/>
              <w:ind w:firstLine="59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江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阴市</w:t>
            </w:r>
          </w:p>
        </w:tc>
        <w:tc>
          <w:tcPr>
            <w:tcW w:w="3378" w:type="dxa"/>
            <w:vAlign w:val="top"/>
          </w:tcPr>
          <w:p>
            <w:pPr>
              <w:spacing w:before="246" w:line="193" w:lineRule="auto"/>
              <w:ind w:firstLine="161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4</w:t>
            </w:r>
          </w:p>
        </w:tc>
        <w:tc>
          <w:tcPr>
            <w:tcW w:w="2554" w:type="dxa"/>
            <w:vAlign w:val="top"/>
          </w:tcPr>
          <w:p>
            <w:pPr>
              <w:spacing w:before="247" w:line="192" w:lineRule="auto"/>
              <w:ind w:firstLine="1207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197" w:line="175" w:lineRule="auto"/>
              <w:ind w:firstLine="59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宜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兴市</w:t>
            </w:r>
          </w:p>
        </w:tc>
        <w:tc>
          <w:tcPr>
            <w:tcW w:w="3378" w:type="dxa"/>
            <w:vAlign w:val="top"/>
          </w:tcPr>
          <w:p>
            <w:pPr>
              <w:spacing w:before="245" w:line="198" w:lineRule="auto"/>
              <w:ind w:firstLine="381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>4</w:t>
            </w:r>
            <w:r>
              <w:rPr>
                <w:rFonts w:ascii="微软雅黑" w:hAnsi="微软雅黑" w:eastAsia="微软雅黑" w:cs="微软雅黑"/>
                <w:spacing w:val="1"/>
                <w:sz w:val="24"/>
                <w:szCs w:val="24"/>
              </w:rPr>
              <w:t>（紫砂</w:t>
            </w:r>
            <w:r>
              <w:rPr>
                <w:rFonts w:ascii="微软雅黑" w:hAnsi="微软雅黑" w:eastAsia="微软雅黑" w:cs="微软雅黑"/>
                <w:sz w:val="24"/>
                <w:szCs w:val="24"/>
              </w:rPr>
              <w:t>业不超过</w:t>
            </w:r>
            <w:r>
              <w:rPr>
                <w:rFonts w:ascii="微软雅黑" w:hAnsi="微软雅黑" w:eastAsia="微软雅黑" w:cs="微软雅黑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"/>
                <w:sz w:val="31"/>
                <w:szCs w:val="31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4"/>
                <w:szCs w:val="24"/>
              </w:rPr>
              <w:t>人</w:t>
            </w:r>
            <w:r>
              <w:rPr>
                <w:rFonts w:ascii="微软雅黑" w:hAnsi="微软雅黑" w:eastAsia="微软雅黑" w:cs="微软雅黑"/>
                <w:spacing w:val="1"/>
                <w:sz w:val="24"/>
                <w:szCs w:val="24"/>
              </w:rPr>
              <w:t>）</w:t>
            </w:r>
          </w:p>
        </w:tc>
        <w:tc>
          <w:tcPr>
            <w:tcW w:w="2554" w:type="dxa"/>
            <w:vAlign w:val="top"/>
          </w:tcPr>
          <w:p>
            <w:pPr>
              <w:spacing w:before="242" w:line="342" w:lineRule="exact"/>
              <w:ind w:firstLine="116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z w:val="31"/>
                <w:szCs w:val="31"/>
              </w:rPr>
              <w:t>6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 xml:space="preserve">（紫砂业不超过 </w:t>
            </w: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  <w:r>
              <w:rPr>
                <w:rFonts w:ascii="微软雅黑" w:hAnsi="微软雅黑" w:eastAsia="微软雅黑" w:cs="微软雅黑"/>
                <w:sz w:val="23"/>
                <w:szCs w:val="23"/>
              </w:rPr>
              <w:t>人</w:t>
            </w:r>
            <w:r>
              <w:rPr>
                <w:rFonts w:ascii="微软雅黑" w:hAnsi="微软雅黑" w:eastAsia="微软雅黑" w:cs="微软雅黑"/>
                <w:spacing w:val="-46"/>
                <w:sz w:val="23"/>
                <w:szCs w:val="23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096" w:type="dxa"/>
            <w:vAlign w:val="top"/>
          </w:tcPr>
          <w:p>
            <w:pPr>
              <w:spacing w:before="204" w:line="172" w:lineRule="auto"/>
              <w:ind w:firstLine="592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梁溪区</w:t>
            </w:r>
          </w:p>
        </w:tc>
        <w:tc>
          <w:tcPr>
            <w:tcW w:w="3378" w:type="dxa"/>
            <w:vAlign w:val="top"/>
          </w:tcPr>
          <w:p>
            <w:pPr>
              <w:spacing w:before="245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5" w:line="193" w:lineRule="auto"/>
              <w:ind w:firstLine="12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199" w:line="174" w:lineRule="auto"/>
              <w:ind w:firstLine="58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4"/>
                <w:sz w:val="31"/>
                <w:szCs w:val="31"/>
              </w:rPr>
              <w:t>锡</w:t>
            </w:r>
            <w:r>
              <w:rPr>
                <w:rFonts w:ascii="微软雅黑" w:hAnsi="微软雅黑" w:eastAsia="微软雅黑" w:cs="微软雅黑"/>
                <w:spacing w:val="3"/>
                <w:sz w:val="31"/>
                <w:szCs w:val="31"/>
              </w:rPr>
              <w:t>山区</w:t>
            </w:r>
          </w:p>
        </w:tc>
        <w:tc>
          <w:tcPr>
            <w:tcW w:w="3378" w:type="dxa"/>
            <w:vAlign w:val="top"/>
          </w:tcPr>
          <w:p>
            <w:pPr>
              <w:spacing w:before="245" w:line="192" w:lineRule="auto"/>
              <w:ind w:firstLine="161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  <w:tc>
          <w:tcPr>
            <w:tcW w:w="2554" w:type="dxa"/>
            <w:vAlign w:val="top"/>
          </w:tcPr>
          <w:p>
            <w:pPr>
              <w:spacing w:before="245" w:line="192" w:lineRule="auto"/>
              <w:ind w:firstLine="12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197" w:line="175" w:lineRule="auto"/>
              <w:ind w:firstLine="608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-13"/>
                <w:sz w:val="31"/>
                <w:szCs w:val="31"/>
              </w:rPr>
              <w:t>惠</w:t>
            </w:r>
            <w:r>
              <w:rPr>
                <w:rFonts w:ascii="微软雅黑" w:hAnsi="微软雅黑" w:eastAsia="微软雅黑" w:cs="微软雅黑"/>
                <w:spacing w:val="-54"/>
                <w:sz w:val="31"/>
                <w:szCs w:val="3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31"/>
                <w:szCs w:val="31"/>
              </w:rPr>
              <w:t>山</w:t>
            </w:r>
            <w:r>
              <w:rPr>
                <w:rFonts w:ascii="微软雅黑" w:hAnsi="微软雅黑" w:eastAsia="微软雅黑" w:cs="微软雅黑"/>
                <w:spacing w:val="-54"/>
                <w:sz w:val="31"/>
                <w:szCs w:val="3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31"/>
                <w:szCs w:val="31"/>
              </w:rPr>
              <w:t>区</w:t>
            </w:r>
          </w:p>
        </w:tc>
        <w:tc>
          <w:tcPr>
            <w:tcW w:w="3378" w:type="dxa"/>
            <w:vAlign w:val="top"/>
          </w:tcPr>
          <w:p>
            <w:pPr>
              <w:spacing w:before="246" w:line="192" w:lineRule="auto"/>
              <w:ind w:firstLine="161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  <w:tc>
          <w:tcPr>
            <w:tcW w:w="2554" w:type="dxa"/>
            <w:vAlign w:val="top"/>
          </w:tcPr>
          <w:p>
            <w:pPr>
              <w:spacing w:before="246" w:line="192" w:lineRule="auto"/>
              <w:ind w:firstLine="12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096" w:type="dxa"/>
            <w:vAlign w:val="top"/>
          </w:tcPr>
          <w:p>
            <w:pPr>
              <w:spacing w:before="198" w:line="173" w:lineRule="auto"/>
              <w:ind w:firstLine="59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滨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湖区</w:t>
            </w:r>
          </w:p>
        </w:tc>
        <w:tc>
          <w:tcPr>
            <w:tcW w:w="3378" w:type="dxa"/>
            <w:vAlign w:val="top"/>
          </w:tcPr>
          <w:p>
            <w:pPr>
              <w:spacing w:before="245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6" w:line="192" w:lineRule="auto"/>
              <w:ind w:firstLine="12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06" w:line="171" w:lineRule="auto"/>
              <w:ind w:firstLine="592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新吴区</w:t>
            </w:r>
          </w:p>
        </w:tc>
        <w:tc>
          <w:tcPr>
            <w:tcW w:w="3378" w:type="dxa"/>
            <w:vAlign w:val="top"/>
          </w:tcPr>
          <w:p>
            <w:pPr>
              <w:spacing w:before="248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8" w:line="193" w:lineRule="auto"/>
              <w:ind w:firstLine="12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10" w:line="169" w:lineRule="auto"/>
              <w:ind w:firstLine="590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2"/>
                <w:sz w:val="31"/>
                <w:szCs w:val="31"/>
              </w:rPr>
              <w:t>经</w:t>
            </w: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开区</w:t>
            </w:r>
          </w:p>
        </w:tc>
        <w:tc>
          <w:tcPr>
            <w:tcW w:w="3378" w:type="dxa"/>
            <w:vAlign w:val="top"/>
          </w:tcPr>
          <w:p>
            <w:pPr>
              <w:spacing w:before="246" w:line="193" w:lineRule="auto"/>
              <w:ind w:firstLine="164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  <w:tc>
          <w:tcPr>
            <w:tcW w:w="2554" w:type="dxa"/>
            <w:vAlign w:val="top"/>
          </w:tcPr>
          <w:p>
            <w:pPr>
              <w:spacing w:before="246" w:line="193" w:lineRule="auto"/>
              <w:ind w:firstLine="123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01" w:line="173" w:lineRule="auto"/>
              <w:ind w:firstLine="275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4"/>
                <w:sz w:val="31"/>
                <w:szCs w:val="31"/>
              </w:rPr>
              <w:t>文广旅游</w:t>
            </w:r>
            <w:r>
              <w:rPr>
                <w:rFonts w:ascii="微软雅黑" w:hAnsi="微软雅黑" w:eastAsia="微软雅黑" w:cs="微软雅黑"/>
                <w:spacing w:val="3"/>
                <w:sz w:val="31"/>
                <w:szCs w:val="31"/>
              </w:rPr>
              <w:t>局</w:t>
            </w:r>
          </w:p>
          <w:p>
            <w:pPr>
              <w:tabs>
                <w:tab w:val="left" w:pos="2091"/>
              </w:tabs>
              <w:spacing w:line="0" w:lineRule="exact"/>
              <w:ind w:firstLine="2087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position w:val="-8"/>
                <w:sz w:val="21"/>
                <w:szCs w:val="21"/>
                <w:shd w:val="clear" w:fill="000000"/>
              </w:rPr>
              <w:tab/>
            </w:r>
          </w:p>
        </w:tc>
        <w:tc>
          <w:tcPr>
            <w:tcW w:w="3378" w:type="dxa"/>
            <w:vAlign w:val="top"/>
          </w:tcPr>
          <w:p>
            <w:pPr>
              <w:spacing w:before="247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7" w:line="193" w:lineRule="auto"/>
              <w:ind w:firstLine="12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096" w:type="dxa"/>
            <w:vAlign w:val="top"/>
          </w:tcPr>
          <w:p>
            <w:pPr>
              <w:spacing w:before="191" w:line="178" w:lineRule="auto"/>
              <w:ind w:firstLine="264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6"/>
                <w:sz w:val="31"/>
                <w:szCs w:val="31"/>
              </w:rPr>
              <w:t>农业农村局</w:t>
            </w:r>
          </w:p>
        </w:tc>
        <w:tc>
          <w:tcPr>
            <w:tcW w:w="3378" w:type="dxa"/>
            <w:vAlign w:val="top"/>
          </w:tcPr>
          <w:p>
            <w:pPr>
              <w:spacing w:before="247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9" w:line="192" w:lineRule="auto"/>
              <w:ind w:firstLine="1206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01" w:line="173" w:lineRule="auto"/>
              <w:ind w:firstLine="599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-2"/>
                <w:sz w:val="31"/>
                <w:szCs w:val="31"/>
              </w:rPr>
              <w:t>宣</w:t>
            </w:r>
            <w:r>
              <w:rPr>
                <w:rFonts w:ascii="微软雅黑" w:hAnsi="微软雅黑" w:eastAsia="微软雅黑" w:cs="微软雅黑"/>
                <w:spacing w:val="-1"/>
                <w:sz w:val="31"/>
                <w:szCs w:val="31"/>
              </w:rPr>
              <w:t>传部</w:t>
            </w:r>
          </w:p>
        </w:tc>
        <w:tc>
          <w:tcPr>
            <w:tcW w:w="3378" w:type="dxa"/>
            <w:vAlign w:val="top"/>
          </w:tcPr>
          <w:p>
            <w:pPr>
              <w:spacing w:before="247" w:line="193" w:lineRule="auto"/>
              <w:ind w:firstLine="164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  <w:tc>
          <w:tcPr>
            <w:tcW w:w="2554" w:type="dxa"/>
            <w:vAlign w:val="top"/>
          </w:tcPr>
          <w:p>
            <w:pPr>
              <w:spacing w:before="247" w:line="193" w:lineRule="auto"/>
              <w:ind w:firstLine="123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096" w:type="dxa"/>
            <w:vAlign w:val="top"/>
          </w:tcPr>
          <w:p>
            <w:pPr>
              <w:spacing w:before="198" w:line="173" w:lineRule="auto"/>
              <w:ind w:firstLine="599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-2"/>
                <w:sz w:val="31"/>
                <w:szCs w:val="31"/>
              </w:rPr>
              <w:t>商</w:t>
            </w:r>
            <w:r>
              <w:rPr>
                <w:rFonts w:ascii="微软雅黑" w:hAnsi="微软雅黑" w:eastAsia="微软雅黑" w:cs="微软雅黑"/>
                <w:spacing w:val="-1"/>
                <w:sz w:val="31"/>
                <w:szCs w:val="31"/>
              </w:rPr>
              <w:t>务局</w:t>
            </w:r>
          </w:p>
        </w:tc>
        <w:tc>
          <w:tcPr>
            <w:tcW w:w="3378" w:type="dxa"/>
            <w:vAlign w:val="top"/>
          </w:tcPr>
          <w:p>
            <w:pPr>
              <w:spacing w:before="247" w:line="193" w:lineRule="auto"/>
              <w:ind w:firstLine="164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  <w:tc>
          <w:tcPr>
            <w:tcW w:w="2554" w:type="dxa"/>
            <w:vAlign w:val="top"/>
          </w:tcPr>
          <w:p>
            <w:pPr>
              <w:spacing w:before="247" w:line="193" w:lineRule="auto"/>
              <w:ind w:firstLine="12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03" w:line="172" w:lineRule="auto"/>
              <w:ind w:firstLine="436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2"/>
                <w:sz w:val="31"/>
                <w:szCs w:val="31"/>
              </w:rPr>
              <w:t>文旅集</w:t>
            </w: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团</w:t>
            </w:r>
          </w:p>
        </w:tc>
        <w:tc>
          <w:tcPr>
            <w:tcW w:w="3378" w:type="dxa"/>
            <w:vAlign w:val="top"/>
          </w:tcPr>
          <w:p>
            <w:pPr>
              <w:spacing w:before="251" w:line="193" w:lineRule="auto"/>
              <w:ind w:firstLine="1642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1</w:t>
            </w:r>
          </w:p>
        </w:tc>
        <w:tc>
          <w:tcPr>
            <w:tcW w:w="2554" w:type="dxa"/>
            <w:vAlign w:val="top"/>
          </w:tcPr>
          <w:p>
            <w:pPr>
              <w:spacing w:before="251" w:line="193" w:lineRule="auto"/>
              <w:ind w:firstLine="1200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96" w:type="dxa"/>
            <w:vAlign w:val="top"/>
          </w:tcPr>
          <w:p>
            <w:pPr>
              <w:spacing w:before="201" w:line="173" w:lineRule="auto"/>
              <w:ind w:firstLine="430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4"/>
                <w:sz w:val="31"/>
                <w:szCs w:val="31"/>
              </w:rPr>
              <w:t>有关</w:t>
            </w:r>
            <w:r>
              <w:rPr>
                <w:rFonts w:ascii="微软雅黑" w:hAnsi="微软雅黑" w:eastAsia="微软雅黑" w:cs="微软雅黑"/>
                <w:spacing w:val="3"/>
                <w:sz w:val="31"/>
                <w:szCs w:val="31"/>
              </w:rPr>
              <w:t>协会</w:t>
            </w:r>
          </w:p>
        </w:tc>
        <w:tc>
          <w:tcPr>
            <w:tcW w:w="3378" w:type="dxa"/>
            <w:vAlign w:val="top"/>
          </w:tcPr>
          <w:p>
            <w:pPr>
              <w:spacing w:before="248" w:line="193" w:lineRule="auto"/>
              <w:ind w:firstLine="16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2</w:t>
            </w:r>
          </w:p>
        </w:tc>
        <w:tc>
          <w:tcPr>
            <w:tcW w:w="2554" w:type="dxa"/>
            <w:vAlign w:val="top"/>
          </w:tcPr>
          <w:p>
            <w:pPr>
              <w:spacing w:before="248" w:line="193" w:lineRule="auto"/>
              <w:ind w:firstLine="119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z w:val="31"/>
                <w:szCs w:val="31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096" w:type="dxa"/>
            <w:vAlign w:val="top"/>
          </w:tcPr>
          <w:p>
            <w:pPr>
              <w:spacing w:before="205" w:line="174" w:lineRule="auto"/>
              <w:ind w:firstLine="743"/>
              <w:rPr>
                <w:rFonts w:ascii="微软雅黑" w:hAnsi="微软雅黑" w:eastAsia="微软雅黑" w:cs="微软雅黑"/>
                <w:sz w:val="31"/>
                <w:szCs w:val="31"/>
              </w:rPr>
            </w:pPr>
            <w:r>
              <w:rPr>
                <w:rFonts w:ascii="微软雅黑" w:hAnsi="微软雅黑" w:eastAsia="微软雅黑" w:cs="微软雅黑"/>
                <w:spacing w:val="1"/>
                <w:sz w:val="31"/>
                <w:szCs w:val="31"/>
              </w:rPr>
              <w:t>合</w:t>
            </w:r>
            <w:r>
              <w:rPr>
                <w:rFonts w:ascii="微软雅黑" w:hAnsi="微软雅黑" w:eastAsia="微软雅黑" w:cs="微软雅黑"/>
                <w:sz w:val="31"/>
                <w:szCs w:val="31"/>
              </w:rPr>
              <w:t>计</w:t>
            </w:r>
          </w:p>
        </w:tc>
        <w:tc>
          <w:tcPr>
            <w:tcW w:w="3378" w:type="dxa"/>
            <w:vAlign w:val="top"/>
          </w:tcPr>
          <w:p>
            <w:pPr>
              <w:spacing w:before="251" w:line="192" w:lineRule="auto"/>
              <w:ind w:firstLine="1538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31"/>
                <w:szCs w:val="31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31"/>
                <w:szCs w:val="31"/>
              </w:rPr>
              <w:t>0</w:t>
            </w:r>
          </w:p>
        </w:tc>
        <w:tc>
          <w:tcPr>
            <w:tcW w:w="2554" w:type="dxa"/>
            <w:vAlign w:val="top"/>
          </w:tcPr>
          <w:p>
            <w:pPr>
              <w:spacing w:before="251" w:line="192" w:lineRule="auto"/>
              <w:ind w:firstLine="1119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1"/>
                <w:szCs w:val="3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2"/>
                <w:sz w:val="31"/>
                <w:szCs w:val="31"/>
              </w:rPr>
              <w:t>0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9" w:type="default"/>
      <w:pgSz w:w="11901" w:h="16821"/>
      <w:pgMar w:top="1429" w:right="1785" w:bottom="1251" w:left="1306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3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7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205"/>
      <w:rPr>
        <w:rFonts w:ascii="宋体" w:hAnsi="宋体" w:eastAsia="宋体" w:cs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7735"/>
      <w:rPr>
        <w:rFonts w:ascii="宋体" w:hAnsi="宋体" w:eastAsia="宋体" w:cs="宋体"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4" w:lineRule="auto"/>
      <w:ind w:firstLine="332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F1B04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2155</Words>
  <Characters>2170</Characters>
  <TotalTime>1</TotalTime>
  <ScaleCrop>false</ScaleCrop>
  <LinksUpToDate>false</LinksUpToDate>
  <CharactersWithSpaces>2528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2022-04-14T07:42:17Z</dcterms:created>
  <dc:creator>LENOVO</dc:creator>
  <cp:lastModifiedBy>王楠</cp:lastModifiedBy>
  <dcterms:modified xsi:type="dcterms:W3CDTF">2022-04-14T07:43:17Z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2022-04-14T15:42:13Z</vt:filetime>
  </property>
  <property fmtid="{D5CDD505-2E9C-101B-9397-08002B2CF9AE}" pid="4" name="KSOProductBuildVer">
    <vt:lpwstr>2052-11.1.0.11365</vt:lpwstr>
  </property>
  <property fmtid="{D5CDD505-2E9C-101B-9397-08002B2CF9AE}" pid="5" name="ICV">
    <vt:lpwstr>B9AD17FB990248359E37C7948F350354</vt:lpwstr>
  </property>
</Properties>
</file>