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 w:afterLines="50" w:line="240" w:lineRule="atLeas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adjustRightInd w:val="0"/>
        <w:snapToGrid w:val="0"/>
        <w:spacing w:line="240" w:lineRule="atLeas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医疗卫生应用基础研究</w:t>
      </w:r>
    </w:p>
    <w:p>
      <w:pPr>
        <w:adjustRightInd w:val="0"/>
        <w:snapToGrid w:val="0"/>
        <w:spacing w:after="120" w:afterLines="50" w:line="240" w:lineRule="atLeas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各有关单位项目限额申报数</w:t>
      </w:r>
    </w:p>
    <w:tbl>
      <w:tblPr>
        <w:tblStyle w:val="3"/>
        <w:tblW w:w="9085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5"/>
        <w:gridCol w:w="31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hint="eastAsia"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单  位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hint="eastAsia"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受理项目限额（项）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微软雅黑" w:eastAsia="仿宋_GB2312"/>
                <w:kern w:val="0"/>
                <w:szCs w:val="21"/>
              </w:rPr>
            </w:pPr>
            <w:r>
              <w:rPr>
                <w:rFonts w:hint="eastAsia" w:ascii="仿宋_GB2312" w:hAnsi="微软雅黑" w:eastAsia="仿宋_GB2312"/>
                <w:kern w:val="0"/>
                <w:szCs w:val="21"/>
              </w:rPr>
              <w:t>苏州大学附属第一医院（含国家临床医学研究中心）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微软雅黑" w:eastAsia="仿宋_GB2312"/>
                <w:kern w:val="0"/>
                <w:szCs w:val="21"/>
              </w:rPr>
              <w:t>苏州大学附属第二医院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微软雅黑" w:eastAsia="仿宋_GB2312"/>
                <w:kern w:val="0"/>
                <w:szCs w:val="21"/>
              </w:rPr>
              <w:t>苏州市立医院（本部、东区、北区）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微软雅黑" w:eastAsia="仿宋_GB2312"/>
                <w:kern w:val="0"/>
                <w:szCs w:val="21"/>
              </w:rPr>
              <w:t>苏州大学附属儿童医院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微软雅黑" w:eastAsia="仿宋_GB2312"/>
                <w:kern w:val="0"/>
                <w:szCs w:val="21"/>
              </w:rPr>
              <w:t>苏州市中医院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微软雅黑" w:eastAsia="仿宋_GB2312"/>
                <w:kern w:val="0"/>
                <w:szCs w:val="21"/>
              </w:rPr>
              <w:t>苏州市第五人民医院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微软雅黑" w:eastAsia="仿宋_GB2312"/>
                <w:kern w:val="0"/>
                <w:szCs w:val="21"/>
              </w:rPr>
              <w:t>苏州市广济医院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微软雅黑" w:eastAsia="仿宋_GB2312"/>
                <w:kern w:val="0"/>
                <w:szCs w:val="21"/>
              </w:rPr>
              <w:t>苏州科技城医院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微软雅黑" w:eastAsia="仿宋_GB2312"/>
                <w:kern w:val="0"/>
                <w:szCs w:val="21"/>
              </w:rPr>
            </w:pPr>
            <w:r>
              <w:rPr>
                <w:rFonts w:hint="eastAsia" w:ascii="仿宋_GB2312" w:hAnsi="微软雅黑" w:eastAsia="仿宋_GB2312"/>
                <w:kern w:val="0"/>
                <w:szCs w:val="21"/>
              </w:rPr>
              <w:t>苏州市独墅湖医院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微软雅黑" w:eastAsia="仿宋_GB2312"/>
                <w:kern w:val="0"/>
                <w:szCs w:val="21"/>
              </w:rPr>
              <w:t>苏州大学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微软雅黑" w:eastAsia="仿宋_GB2312"/>
                <w:kern w:val="0"/>
                <w:szCs w:val="21"/>
              </w:rPr>
              <w:t>苏州卫生职业技术学院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微软雅黑" w:eastAsia="仿宋_GB2312"/>
                <w:kern w:val="0"/>
                <w:szCs w:val="21"/>
              </w:rPr>
              <w:t>苏州市疾病预防控制中心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微软雅黑" w:eastAsia="仿宋_GB2312"/>
                <w:kern w:val="0"/>
                <w:szCs w:val="21"/>
              </w:rPr>
              <w:t>苏州市中心血站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微软雅黑" w:eastAsia="仿宋_GB2312"/>
                <w:kern w:val="0"/>
                <w:szCs w:val="21"/>
              </w:rPr>
              <w:t>苏州市卫生监督所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微软雅黑" w:eastAsia="仿宋_GB2312"/>
                <w:kern w:val="0"/>
                <w:szCs w:val="21"/>
              </w:rPr>
            </w:pPr>
            <w:r>
              <w:rPr>
                <w:rFonts w:hint="eastAsia" w:ascii="仿宋_GB2312" w:hAnsi="微软雅黑" w:eastAsia="仿宋_GB2312"/>
                <w:kern w:val="0"/>
                <w:szCs w:val="21"/>
              </w:rPr>
              <w:t>苏州市急救中心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微软雅黑" w:eastAsia="仿宋_GB2312"/>
                <w:kern w:val="0"/>
                <w:szCs w:val="21"/>
              </w:rPr>
              <w:t>张家港市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微软雅黑" w:eastAsia="仿宋_GB2312"/>
                <w:kern w:val="0"/>
                <w:szCs w:val="21"/>
              </w:rPr>
              <w:t>常熟市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微软雅黑" w:eastAsia="仿宋_GB2312"/>
                <w:kern w:val="0"/>
                <w:szCs w:val="21"/>
              </w:rPr>
              <w:t>昆山市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微软雅黑" w:eastAsia="仿宋_GB2312"/>
                <w:kern w:val="0"/>
                <w:szCs w:val="21"/>
              </w:rPr>
              <w:t>太仓市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微软雅黑" w:eastAsia="仿宋_GB2312"/>
                <w:kern w:val="0"/>
                <w:szCs w:val="21"/>
              </w:rPr>
              <w:t>吴江区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微软雅黑" w:eastAsia="仿宋_GB2312"/>
                <w:kern w:val="0"/>
                <w:szCs w:val="21"/>
              </w:rPr>
              <w:t>吴中区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微软雅黑" w:eastAsia="仿宋_GB2312"/>
                <w:kern w:val="0"/>
                <w:szCs w:val="21"/>
              </w:rPr>
              <w:t>相城区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微软雅黑" w:eastAsia="仿宋_GB2312"/>
                <w:kern w:val="0"/>
                <w:szCs w:val="21"/>
              </w:rPr>
              <w:t>姑苏区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微软雅黑" w:eastAsia="仿宋_GB2312"/>
                <w:kern w:val="0"/>
                <w:szCs w:val="21"/>
              </w:rPr>
              <w:t>工业园区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微软雅黑" w:eastAsia="仿宋_GB2312"/>
                <w:kern w:val="0"/>
                <w:szCs w:val="21"/>
              </w:rPr>
              <w:t>高新区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微软雅黑" w:eastAsia="仿宋_GB2312"/>
                <w:kern w:val="0"/>
                <w:szCs w:val="21"/>
              </w:rPr>
            </w:pPr>
            <w:r>
              <w:rPr>
                <w:rFonts w:hint="eastAsia" w:ascii="仿宋_GB2312" w:hAnsi="微软雅黑" w:eastAsia="仿宋_GB2312"/>
                <w:kern w:val="0"/>
                <w:szCs w:val="21"/>
              </w:rPr>
              <w:t>其他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hint="eastAsia" w:ascii="仿宋_GB2312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Cs w:val="21"/>
              </w:rPr>
              <w:t>300</w:t>
            </w: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注：以上指标包含护理类项目指标，请各单位严格按限额申报。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80D00"/>
    <w:rsid w:val="1B3D3193"/>
    <w:rsid w:val="3531573F"/>
    <w:rsid w:val="51B23552"/>
    <w:rsid w:val="5D70221C"/>
    <w:rsid w:val="5F371028"/>
    <w:rsid w:val="6CCE567E"/>
    <w:rsid w:val="74E94D99"/>
    <w:rsid w:val="750B6ECF"/>
    <w:rsid w:val="7BB8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样式 主题词 + 段后: 8.85 磅 行距: 固定值 26 磅"/>
    <w:basedOn w:val="1"/>
    <w:qFormat/>
    <w:uiPriority w:val="0"/>
    <w:pPr>
      <w:autoSpaceDE w:val="0"/>
      <w:autoSpaceDN w:val="0"/>
      <w:adjustRightInd w:val="0"/>
      <w:spacing w:before="100" w:beforeAutospacing="1" w:after="177" w:line="520" w:lineRule="exact"/>
      <w:jc w:val="left"/>
    </w:pPr>
    <w:rPr>
      <w:rFonts w:ascii="方正黑体_GBK" w:eastAsia="方正黑体_GBK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2021-06-21T02:41:09Z</dcterms:created>
  <dc:creator>hp</dc:creator>
  <cp:lastModifiedBy>嗔有时</cp:lastModifiedBy>
  <dcterms:modified xsi:type="dcterms:W3CDTF">2021-06-21T02:42:55Z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0618367965244BAE93065FD3A9C3EDC0</vt:lpwstr>
  </property>
</Properties>
</file>