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64" w:rsidRDefault="00E32194">
      <w:pPr>
        <w:rPr>
          <w:rFonts w:ascii="方正仿宋_GBK" w:eastAsia="方正仿宋_GBK"/>
          <w:sz w:val="32"/>
          <w:szCs w:val="32"/>
        </w:rPr>
      </w:pPr>
      <w:r w:rsidRPr="00E32194">
        <w:rPr>
          <w:rFonts w:ascii="方正仿宋_GBK" w:eastAsia="方正仿宋_GBK" w:hint="eastAsia"/>
          <w:sz w:val="32"/>
          <w:szCs w:val="32"/>
        </w:rPr>
        <w:t>附</w:t>
      </w:r>
      <w:r>
        <w:rPr>
          <w:rFonts w:ascii="方正仿宋_GBK" w:eastAsia="方正仿宋_GBK" w:hint="eastAsia"/>
          <w:sz w:val="32"/>
          <w:szCs w:val="32"/>
        </w:rPr>
        <w:t>件</w:t>
      </w:r>
      <w:r w:rsidR="00A33B97">
        <w:rPr>
          <w:rFonts w:ascii="方正仿宋_GBK" w:eastAsia="方正仿宋_GBK" w:hint="eastAsia"/>
          <w:sz w:val="32"/>
          <w:szCs w:val="32"/>
        </w:rPr>
        <w:t>2</w:t>
      </w:r>
    </w:p>
    <w:p w:rsidR="00E32194" w:rsidRDefault="00A33B97" w:rsidP="00E32194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市</w:t>
      </w:r>
      <w:r w:rsidR="00E32194" w:rsidRPr="00E32194">
        <w:rPr>
          <w:rFonts w:asciiTheme="minorEastAsia" w:hAnsiTheme="minorEastAsia"/>
          <w:b/>
          <w:sz w:val="44"/>
          <w:szCs w:val="44"/>
        </w:rPr>
        <w:t>级</w:t>
      </w:r>
      <w:r w:rsidR="00E32194" w:rsidRPr="00E32194">
        <w:rPr>
          <w:rFonts w:asciiTheme="minorEastAsia" w:hAnsiTheme="minorEastAsia" w:hint="eastAsia"/>
          <w:b/>
          <w:sz w:val="44"/>
          <w:szCs w:val="44"/>
        </w:rPr>
        <w:t>企业技术中心</w:t>
      </w:r>
      <w:r w:rsidR="00226B68">
        <w:rPr>
          <w:rFonts w:asciiTheme="minorEastAsia" w:hAnsiTheme="minorEastAsia" w:hint="eastAsia"/>
          <w:b/>
          <w:sz w:val="44"/>
          <w:szCs w:val="44"/>
        </w:rPr>
        <w:t>初评</w:t>
      </w:r>
      <w:r w:rsidR="00E32194" w:rsidRPr="00E32194">
        <w:rPr>
          <w:rFonts w:asciiTheme="minorEastAsia" w:hAnsiTheme="minorEastAsia" w:hint="eastAsia"/>
          <w:b/>
          <w:sz w:val="44"/>
          <w:szCs w:val="44"/>
        </w:rPr>
        <w:t>方法</w:t>
      </w:r>
    </w:p>
    <w:p w:rsidR="00E32194" w:rsidRPr="000E6162" w:rsidRDefault="00E32194" w:rsidP="00E32194">
      <w:pPr>
        <w:jc w:val="left"/>
        <w:rPr>
          <w:rFonts w:asciiTheme="minorEastAsia" w:hAnsiTheme="minorEastAsia"/>
          <w:b/>
          <w:sz w:val="30"/>
          <w:szCs w:val="30"/>
        </w:rPr>
      </w:pPr>
    </w:p>
    <w:p w:rsidR="005926FA" w:rsidRPr="000E6162" w:rsidRDefault="00A33B97" w:rsidP="000E6162">
      <w:pPr>
        <w:widowControl/>
        <w:spacing w:line="540" w:lineRule="exact"/>
        <w:ind w:firstLine="600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市</w:t>
      </w:r>
      <w:r w:rsidR="005926FA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级企业技术中心</w:t>
      </w:r>
      <w:r w:rsidR="005926FA"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的</w:t>
      </w:r>
      <w:r w:rsidR="00226B68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初</w:t>
      </w:r>
      <w:r w:rsidR="005926FA"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评</w:t>
      </w:r>
      <w:r w:rsidR="005926FA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按以下程</w:t>
      </w:r>
      <w:r w:rsidR="0050544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序</w:t>
      </w:r>
      <w:bookmarkStart w:id="0" w:name="_GoBack"/>
      <w:bookmarkEnd w:id="0"/>
      <w:r w:rsidR="005926FA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进行：</w:t>
      </w:r>
    </w:p>
    <w:p w:rsidR="005926FA" w:rsidRPr="000E6162" w:rsidRDefault="005926FA" w:rsidP="000E6162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黑体_GBK" w:eastAsia="方正黑体_GBK" w:hAnsi="方正黑体_GBK" w:cs="方正黑体_GBK"/>
          <w:kern w:val="0"/>
          <w:sz w:val="30"/>
          <w:szCs w:val="30"/>
        </w:rPr>
        <w:t>一、基础数据处理</w:t>
      </w:r>
    </w:p>
    <w:p w:rsidR="005926FA" w:rsidRPr="000E6162" w:rsidRDefault="005926FA" w:rsidP="000E6162">
      <w:pPr>
        <w:widowControl/>
        <w:spacing w:line="540" w:lineRule="exact"/>
        <w:ind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在进行正式评价之前，首先需根据《</w:t>
      </w:r>
      <w:r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江苏省省级企业技术中心工作指南（试行）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》（</w:t>
      </w:r>
      <w:r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苏工</w:t>
      </w:r>
      <w:proofErr w:type="gramStart"/>
      <w:r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信创新</w:t>
      </w:r>
      <w:proofErr w:type="gramEnd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〔20</w:t>
      </w:r>
      <w:r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2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0〕258</w:t>
      </w:r>
      <w:r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号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，以下简称《工作指南》）明确的各项指标解释，结合申请报告中的相关附件及证明材料，对企业技术中心提交的“</w:t>
      </w:r>
      <w:r w:rsidR="00A33B97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苏州市市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级企业技术中心评价数据表” 中各项数据值进行逐项核实，对证明材料缺失或无效的数据，按量予以核减，以最终的核定数据作为计算每项指标得分的依据。</w:t>
      </w:r>
    </w:p>
    <w:p w:rsidR="005926FA" w:rsidRPr="000E6162" w:rsidRDefault="005926FA" w:rsidP="000E6162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黑体_GBK" w:eastAsia="方正黑体_GBK" w:hAnsi="方正黑体_GBK" w:cs="方正黑体_GBK"/>
          <w:kern w:val="0"/>
          <w:sz w:val="30"/>
          <w:szCs w:val="30"/>
        </w:rPr>
        <w:t>二、指标数值计算</w:t>
      </w:r>
    </w:p>
    <w:p w:rsidR="005926FA" w:rsidRPr="000E6162" w:rsidRDefault="005926FA" w:rsidP="000E6162">
      <w:pPr>
        <w:widowControl/>
        <w:spacing w:line="540" w:lineRule="exact"/>
        <w:ind w:right="4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在获得各项指标的核定数据后，可获得《</w:t>
      </w:r>
      <w:r w:rsidR="00A33B97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苏州市市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级企业技术中心评价指标体系》中各项指标的数值。其中，有 </w:t>
      </w:r>
      <w:r w:rsidRPr="000E6162"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 项指标的数值须通过计算获得。对于引入行业系数进行调节的“研发经费支出占主营业务收入的比重”、“新产品销售收入占主营业务收入的比重”、“新产品销售利润占利润总额的 比重”</w:t>
      </w:r>
      <w:r w:rsidRPr="000E6162">
        <w:rPr>
          <w:rFonts w:ascii="Times New Roman" w:eastAsia="Times New Roman" w:hAnsi="Times New Roman" w:cs="Times New Roman"/>
          <w:kern w:val="0"/>
          <w:sz w:val="30"/>
          <w:szCs w:val="30"/>
        </w:rPr>
        <w:t>3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 项指标，在计算获得原始指标数值后，再乘以本企业所在行业的行业系数（见《工作指南》附件 </w:t>
      </w:r>
      <w:r w:rsidR="006E7810" w:rsidRPr="000E6162">
        <w:rPr>
          <w:rFonts w:ascii="Times New Roman" w:eastAsia="Times New Roman" w:hAnsi="Times New Roman" w:cs="Times New Roman"/>
          <w:kern w:val="0"/>
          <w:sz w:val="30"/>
          <w:szCs w:val="30"/>
        </w:rPr>
        <w:t>4</w:t>
      </w:r>
      <w:r w:rsidR="006E7810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第</w:t>
      </w:r>
      <w:r w:rsidR="006E7810"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三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部分）作为计算相关指标得分的最终依据。</w:t>
      </w:r>
    </w:p>
    <w:p w:rsidR="006E7810" w:rsidRPr="000E6162" w:rsidRDefault="005926FA" w:rsidP="000E6162">
      <w:pPr>
        <w:widowControl/>
        <w:spacing w:line="540" w:lineRule="exact"/>
        <w:ind w:left="600" w:right="40"/>
        <w:jc w:val="left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以下是 </w:t>
      </w:r>
      <w:r w:rsidRPr="000E6162"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 项指标具体的计算方法： </w:t>
      </w:r>
    </w:p>
    <w:p w:rsidR="005926FA" w:rsidRPr="000E6162" w:rsidRDefault="005926FA" w:rsidP="000E6162">
      <w:pPr>
        <w:widowControl/>
        <w:spacing w:line="540" w:lineRule="exact"/>
        <w:ind w:left="600" w:right="4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（一）“研发人员人均研发经费支出指标”数值，由“研究与</w:t>
      </w: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试验发展经费支出</w:t>
      </w:r>
      <w:proofErr w:type="gramStart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</w:t>
      </w:r>
      <w:proofErr w:type="gramEnd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核定数据除以“研究与试验发展人员数”核定</w:t>
      </w:r>
      <w:bookmarkStart w:id="1" w:name="page2"/>
      <w:bookmarkEnd w:id="1"/>
    </w:p>
    <w:p w:rsidR="006E7810" w:rsidRPr="000E6162" w:rsidRDefault="005926FA" w:rsidP="000E6162">
      <w:pPr>
        <w:widowControl/>
        <w:spacing w:line="540" w:lineRule="exact"/>
        <w:ind w:left="600" w:right="160" w:hanging="599"/>
        <w:jc w:val="left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数据得到； </w:t>
      </w:r>
    </w:p>
    <w:p w:rsidR="005926FA" w:rsidRPr="000E6162" w:rsidRDefault="005926FA" w:rsidP="000E6162">
      <w:pPr>
        <w:widowControl/>
        <w:spacing w:line="540" w:lineRule="exact"/>
        <w:ind w:right="160" w:firstLineChars="200"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（二）“研发经费支出占主营业务收入的比重”数值，由“</w:t>
      </w:r>
      <w:proofErr w:type="gramStart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研</w:t>
      </w:r>
      <w:proofErr w:type="gramEnd"/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lastRenderedPageBreak/>
        <w:t>究与试验发展经费支出</w:t>
      </w:r>
      <w:proofErr w:type="gramStart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</w:t>
      </w:r>
      <w:proofErr w:type="gramEnd"/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核定数据除以“主营业务收入”核定数据， 再乘以本企业所在行业的行业系数得到；</w:t>
      </w:r>
    </w:p>
    <w:p w:rsidR="005926FA" w:rsidRPr="000E6162" w:rsidRDefault="000E6162" w:rsidP="000E6162">
      <w:pPr>
        <w:widowControl/>
        <w:spacing w:line="540" w:lineRule="exact"/>
        <w:ind w:right="16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宋体" w:hAnsi="Times New Roman" w:cs="Times New Roman" w:hint="eastAsia"/>
          <w:kern w:val="0"/>
          <w:sz w:val="30"/>
          <w:szCs w:val="30"/>
        </w:rPr>
        <w:t xml:space="preserve">    </w:t>
      </w:r>
      <w:r w:rsidR="005926FA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（三）“研发人员占职工总数的比重”数值，由“研究与试验发展人员数”核定数据除以“企业职工总数”核定数据得到；</w:t>
      </w:r>
    </w:p>
    <w:p w:rsidR="005926FA" w:rsidRPr="000E6162" w:rsidRDefault="005926FA" w:rsidP="000E6162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（四）“</w:t>
      </w:r>
      <w:r w:rsidR="006E7810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研发周期三年以上的项目数占全部研发项目数的比重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 数值，由“</w:t>
      </w:r>
      <w:r w:rsidR="006E7810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研发周期三年以上的项目数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”核定数据除以“企业全部研发项目数”核定数据得到；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（五）“新产品销售收入占主营业务收入的比重”数值，由“新产品销售收入”核定数据除以“主营业务收入”核定数据，再乘以本企业所在行业的行业系数得到；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（六）“新产品销售利润占利润总额的比重”数值，由“新产品销售利润”核定数据除以“利润总额”核定数据，再乘以本企业所在行业的行业系数得到；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（七）“利润率”数值，由“利润总额”核定数据除以“主营业务收入”核定数据得到。</w:t>
      </w:r>
    </w:p>
    <w:p w:rsidR="005926FA" w:rsidRPr="000E6162" w:rsidRDefault="005926FA" w:rsidP="000E6162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黑体_GBK" w:eastAsia="方正黑体_GBK" w:hAnsi="方正黑体_GBK" w:cs="方正黑体_GBK"/>
          <w:kern w:val="0"/>
          <w:sz w:val="30"/>
          <w:szCs w:val="30"/>
        </w:rPr>
        <w:t>三、得分计算方法</w:t>
      </w:r>
    </w:p>
    <w:p w:rsidR="005926FA" w:rsidRPr="000E6162" w:rsidRDefault="005926FA" w:rsidP="000E6162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获得《</w:t>
      </w:r>
      <w:r w:rsidR="00A33B97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苏州市市</w:t>
      </w:r>
      <w:r w:rsidR="00A33B97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级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企业技术中心评价指标体系》中各项指标的数值后，根据基本要求、满分要求以及相应的计算规则，计算出各项指标的得分，其总和就是该企业的评价得分。</w:t>
      </w:r>
    </w:p>
    <w:p w:rsidR="005926FA" w:rsidRPr="000E6162" w:rsidRDefault="005926FA" w:rsidP="000E6162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楷体_GBK" w:eastAsia="方正楷体_GBK" w:hAnsi="方正楷体_GBK" w:cs="方正楷体_GBK"/>
          <w:kern w:val="0"/>
          <w:sz w:val="30"/>
          <w:szCs w:val="30"/>
        </w:rPr>
        <w:t>（一）关于各项指标的基本要求和满分要求</w:t>
      </w:r>
    </w:p>
    <w:p w:rsidR="005926FA" w:rsidRPr="000E6162" w:rsidRDefault="005926FA" w:rsidP="000E6162">
      <w:pPr>
        <w:widowControl/>
        <w:spacing w:line="540" w:lineRule="exact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30"/>
          <w:szCs w:val="30"/>
        </w:rPr>
        <w:sectPr w:rsidR="005926FA" w:rsidRPr="000E6162">
          <w:footerReference w:type="default" r:id="rId6"/>
          <w:pgSz w:w="11900" w:h="16838"/>
          <w:pgMar w:top="1440" w:right="1460" w:bottom="1129" w:left="1620" w:header="0" w:footer="0" w:gutter="0"/>
          <w:cols w:space="720" w:equalWidth="0">
            <w:col w:w="8820"/>
          </w:cols>
        </w:sect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各项指标的基本要求、满分要求，由已认定</w:t>
      </w:r>
      <w:r w:rsidR="00A33B97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市</w:t>
      </w:r>
      <w:r w:rsidR="00AE4F14" w:rsidRPr="000E6162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级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企业技术中心 历史数据测算得到，并根据</w:t>
      </w:r>
      <w:r w:rsidR="00A33B97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苏州市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企业技术中心创新发展总体情况进</w:t>
      </w:r>
      <w:r w:rsidR="00AE4F14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行动态调整。当前基本要求、满分要求的数值见下表。</w:t>
      </w: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  <w:sectPr w:rsidR="005926FA" w:rsidRPr="000E6162">
          <w:type w:val="continuous"/>
          <w:pgSz w:w="11900" w:h="16838"/>
          <w:pgMar w:top="1440" w:right="9440" w:bottom="1129" w:left="1620" w:header="0" w:footer="0" w:gutter="0"/>
          <w:cols w:space="720" w:equalWidth="0">
            <w:col w:w="840"/>
          </w:cols>
        </w:sectPr>
      </w:pPr>
    </w:p>
    <w:p w:rsidR="005926FA" w:rsidRPr="005926FA" w:rsidRDefault="005926FA" w:rsidP="005926FA">
      <w:pPr>
        <w:widowControl/>
        <w:spacing w:line="200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bookmarkStart w:id="2" w:name="page3"/>
      <w:bookmarkEnd w:id="2"/>
    </w:p>
    <w:p w:rsidR="005926FA" w:rsidRPr="005926FA" w:rsidRDefault="005926FA" w:rsidP="005926FA">
      <w:pPr>
        <w:widowControl/>
        <w:spacing w:line="296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p w:rsidR="005926FA" w:rsidRPr="005926FA" w:rsidRDefault="005926FA" w:rsidP="005926FA">
      <w:pPr>
        <w:widowControl/>
        <w:spacing w:line="360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p w:rsidR="005926FA" w:rsidRPr="005926FA" w:rsidRDefault="005926FA" w:rsidP="005926FA">
      <w:pPr>
        <w:widowControl/>
        <w:ind w:left="2160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 w:rsidRPr="005926FA">
        <w:rPr>
          <w:rFonts w:ascii="方正楷体_GBK" w:eastAsia="方正楷体_GBK" w:hAnsi="方正楷体_GBK" w:cs="方正楷体_GBK"/>
          <w:kern w:val="0"/>
          <w:sz w:val="28"/>
          <w:szCs w:val="28"/>
        </w:rPr>
        <w:t>附表 各项指标基本要求和满分要求</w:t>
      </w:r>
    </w:p>
    <w:p w:rsidR="005926FA" w:rsidRPr="005926FA" w:rsidRDefault="005926FA" w:rsidP="005926FA">
      <w:pPr>
        <w:widowControl/>
        <w:spacing w:line="179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 w:rsidR="00E263B4" w:rsidRPr="00E263B4" w:rsidTr="00FE0230">
        <w:trPr>
          <w:trHeight w:val="45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一级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二级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基本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>满分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>要求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1.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研发人员人均研发经费支出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2.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研发经费支出占主营业务收入的比重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3.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研发人员占企业职工总数的比重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4.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技术中心拥有的高级专家和博士人数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5.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来技术中心从事研发工作的外聘专家人数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6.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7.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企业拥有的全部有效发明专利数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8.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企业全部研发项目数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9.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研发周期三年以上的项目数占全部研发项目数的比重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10.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企业技术开发仪器设备原值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2500</w:t>
            </w:r>
          </w:p>
        </w:tc>
      </w:tr>
      <w:tr w:rsidR="00E263B4" w:rsidRPr="00E263B4" w:rsidTr="00FE0230">
        <w:trPr>
          <w:trHeight w:val="41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省级以上研发平台数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gramStart"/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分档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12.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通过国家（国际组织）、省认证的实验室和检测机构数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gramStart"/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13.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当年被受理的专利申请数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8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14.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当年被受理的发明专利申请数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15.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最近三年主持和参加制定的国际、国家、行业和团体标准数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16.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新产品销售收入占主营业务收入的比重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17.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新产品销售利润占利润总额的比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18.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销售利润率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19.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获国家和省科技奖励项目数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分档</w:t>
            </w:r>
          </w:p>
        </w:tc>
      </w:tr>
    </w:tbl>
    <w:p w:rsidR="005926FA" w:rsidRPr="005926FA" w:rsidRDefault="005926FA" w:rsidP="005926FA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  <w:sectPr w:rsidR="005926FA" w:rsidRPr="005926FA">
          <w:pgSz w:w="11900" w:h="16838"/>
          <w:pgMar w:top="1440" w:right="1700" w:bottom="1440" w:left="1620" w:header="0" w:footer="0" w:gutter="0"/>
          <w:cols w:space="720" w:equalWidth="0">
            <w:col w:w="8580"/>
          </w:cols>
        </w:sectPr>
      </w:pPr>
    </w:p>
    <w:p w:rsidR="0098429B" w:rsidRPr="0098429B" w:rsidRDefault="0098429B" w:rsidP="0098429B">
      <w:pPr>
        <w:overflowPunct w:val="0"/>
        <w:snapToGrid w:val="0"/>
        <w:ind w:firstLine="482"/>
        <w:jc w:val="left"/>
        <w:rPr>
          <w:rFonts w:ascii="Times New Roman" w:eastAsia="方正仿宋_GBK" w:hAnsi="Times New Roman" w:cs="Times New Roman"/>
          <w:b/>
          <w:sz w:val="24"/>
          <w:szCs w:val="44"/>
        </w:rPr>
      </w:pPr>
      <w:r w:rsidRPr="0098429B">
        <w:rPr>
          <w:rFonts w:ascii="Times New Roman" w:eastAsia="方正仿宋_GBK" w:hAnsi="Times New Roman" w:cs="Times New Roman" w:hint="eastAsia"/>
          <w:b/>
          <w:sz w:val="24"/>
          <w:szCs w:val="44"/>
        </w:rPr>
        <w:lastRenderedPageBreak/>
        <w:t>指标说明：</w:t>
      </w:r>
    </w:p>
    <w:p w:rsidR="0098429B" w:rsidRPr="0098429B" w:rsidRDefault="0098429B" w:rsidP="0098429B">
      <w:pPr>
        <w:overflowPunct w:val="0"/>
        <w:snapToGrid w:val="0"/>
        <w:ind w:firstLine="482"/>
        <w:jc w:val="left"/>
        <w:rPr>
          <w:rFonts w:ascii="Times New Roman" w:eastAsia="方正楷体_GBK" w:hAnsi="Times New Roman" w:cs="Times New Roman"/>
          <w:b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11.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省级以上研发平台数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企业获国家级研发平台数，每个加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分；获江苏省级研发平台数，每个加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17.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新产品销售利润占利润总额的比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重：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当新产品销售利润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分；当新产品销售利润＞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且利润总额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6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18.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销售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利润率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当利润总额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19.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获国家和省科技奖励项目数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企业作为主要完成单位或企业员工作为主要完成人获国家科技奖励，加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分；获江苏省科技奖励，每项加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98429B" w:rsidRPr="0098429B" w:rsidRDefault="0098429B" w:rsidP="0098429B">
      <w:pPr>
        <w:widowControl/>
        <w:rPr>
          <w:rFonts w:ascii="宋体" w:eastAsia="宋体" w:hAnsi="宋体" w:cs="宋体"/>
        </w:rPr>
      </w:pPr>
    </w:p>
    <w:p w:rsidR="0098429B" w:rsidRPr="0098429B" w:rsidRDefault="0098429B" w:rsidP="0098429B">
      <w:pPr>
        <w:widowControl/>
        <w:spacing w:line="239" w:lineRule="auto"/>
        <w:ind w:left="600"/>
        <w:jc w:val="left"/>
        <w:rPr>
          <w:rFonts w:ascii="方正楷体_GBK" w:eastAsia="方正楷体_GBK" w:hAnsi="方正楷体_GBK" w:cs="方正楷体_GBK"/>
          <w:kern w:val="0"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(</w:t>
      </w:r>
      <w:r w:rsidRPr="0098429B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二</w:t>
      </w:r>
      <w:r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)</w:t>
      </w:r>
      <w:r w:rsidRPr="0098429B">
        <w:rPr>
          <w:rFonts w:ascii="方正楷体_GBK" w:eastAsia="方正楷体_GBK" w:hAnsi="方正楷体_GBK" w:cs="方正楷体_GBK"/>
          <w:kern w:val="0"/>
          <w:sz w:val="30"/>
          <w:szCs w:val="30"/>
        </w:rPr>
        <w:t>指标得分计算规则</w:t>
      </w:r>
    </w:p>
    <w:p w:rsidR="0098429B" w:rsidRPr="0098429B" w:rsidRDefault="0098429B" w:rsidP="0098429B">
      <w:pPr>
        <w:widowControl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宋体" w:hAnsi="Times New Roman" w:cs="Times New Roman"/>
          <w:b/>
          <w:szCs w:val="21"/>
        </w:rPr>
      </w:pPr>
      <w:r w:rsidRPr="0098429B">
        <w:rPr>
          <w:rFonts w:ascii="Times New Roman" w:eastAsia="宋体" w:hAnsi="Times New Roman" w:cs="Times New Roman"/>
          <w:b/>
          <w:noProof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黑体_GBK" w:hAnsi="Times New Roman" w:cs="Times New Roman"/>
          <w:b/>
          <w:sz w:val="28"/>
          <w:szCs w:val="28"/>
        </w:rPr>
      </w:pPr>
      <w:r w:rsidRPr="0098429B">
        <w:rPr>
          <w:rFonts w:ascii="Times New Roman" w:eastAsia="方正黑体_GBK" w:hAnsi="Times New Roman" w:cs="Times New Roman"/>
          <w:kern w:val="0"/>
          <w:sz w:val="28"/>
          <w:szCs w:val="28"/>
        </w:rPr>
        <w:t>分段线性插值算法示意图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1．指标数值大于或等于满分要求时，指标得分为满分，即指标得分等于上表中的权重；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2．指标数值等于基本要求时，指标得分为权重的60%；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3．指标数值为0 时，指标得分为0；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4．指标数值处于0 和基本要求之间时，指标得分按线性插值的方法计算，具体计算公式为：</w:t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黑体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w:lastRenderedPageBreak/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5．指标数值处于基本要求和满分要求之间时，指标得分按线性插值的方法计算，具体计算公式为：</w:t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仿宋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40%+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98429B" w:rsidRPr="0098429B" w:rsidRDefault="0098429B" w:rsidP="0098429B">
      <w:pPr>
        <w:widowControl/>
        <w:snapToGrid w:val="0"/>
        <w:spacing w:line="360" w:lineRule="auto"/>
        <w:ind w:leftChars="271" w:left="944" w:hangingChars="134" w:hanging="375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:rsidR="0098429B" w:rsidRPr="0098429B" w:rsidRDefault="0098429B" w:rsidP="000E6162">
      <w:pPr>
        <w:widowControl/>
        <w:spacing w:line="239" w:lineRule="auto"/>
        <w:ind w:left="600"/>
        <w:jc w:val="left"/>
        <w:rPr>
          <w:rFonts w:ascii="方正楷体_GBK" w:eastAsia="方正楷体_GBK" w:hAnsi="方正楷体_GBK" w:cs="方正楷体_GBK"/>
          <w:kern w:val="0"/>
          <w:sz w:val="30"/>
          <w:szCs w:val="30"/>
        </w:rPr>
      </w:pPr>
      <w:r w:rsidRPr="000E6162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(</w:t>
      </w:r>
      <w:r w:rsidRPr="0098429B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三</w:t>
      </w:r>
      <w:r w:rsidRPr="000E6162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)</w:t>
      </w:r>
      <w:r w:rsidRPr="0098429B">
        <w:rPr>
          <w:rFonts w:ascii="方正楷体_GBK" w:eastAsia="方正楷体_GBK" w:hAnsi="方正楷体_GBK" w:cs="方正楷体_GBK"/>
          <w:kern w:val="0"/>
          <w:sz w:val="30"/>
          <w:szCs w:val="30"/>
        </w:rPr>
        <w:t>《评价指标体系》行业系数</w:t>
      </w:r>
    </w:p>
    <w:p w:rsidR="0098429B" w:rsidRPr="0098429B" w:rsidRDefault="0098429B" w:rsidP="0098429B">
      <w:pPr>
        <w:widowControl/>
        <w:snapToGrid w:val="0"/>
        <w:ind w:firstLineChars="200" w:firstLine="560"/>
        <w:jc w:val="left"/>
        <w:rPr>
          <w:rFonts w:ascii="黑体" w:eastAsia="黑体" w:hAnsi="黑体" w:cs="Times New Roman"/>
          <w:sz w:val="28"/>
          <w:szCs w:val="28"/>
        </w:rPr>
      </w:pPr>
    </w:p>
    <w:tbl>
      <w:tblPr>
        <w:tblW w:w="8926" w:type="dxa"/>
        <w:jc w:val="center"/>
        <w:tblLook w:val="04A0"/>
      </w:tblPr>
      <w:tblGrid>
        <w:gridCol w:w="1413"/>
        <w:gridCol w:w="2551"/>
        <w:gridCol w:w="2556"/>
        <w:gridCol w:w="2406"/>
      </w:tblGrid>
      <w:tr w:rsidR="0098429B" w:rsidRPr="0098429B" w:rsidTr="002B6196">
        <w:trPr>
          <w:trHeight w:val="96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行业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研发经费支出</w:t>
            </w: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额占产品销售收入的比重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新产品销售收入占产品销售收入的比重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新产品销售利润占产品销售利润的比重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tabs>
                <w:tab w:val="left" w:pos="1163"/>
              </w:tabs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电子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轻工</w:t>
            </w:r>
            <w:r w:rsidRPr="009842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轻工</w:t>
            </w:r>
            <w:r w:rsidRPr="009842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化工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机械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医药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冶金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纺织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建材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有色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1.4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石化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</w:tr>
    </w:tbl>
    <w:p w:rsidR="0098429B" w:rsidRPr="0098429B" w:rsidRDefault="0098429B" w:rsidP="0098429B">
      <w:pPr>
        <w:widowControl/>
        <w:snapToGrid w:val="0"/>
        <w:rPr>
          <w:rFonts w:ascii="Times New Roman" w:eastAsia="宋体" w:hAnsi="Times New Roman" w:cs="Times New Roman"/>
          <w:b/>
          <w:kern w:val="0"/>
          <w:sz w:val="11"/>
          <w:szCs w:val="11"/>
        </w:rPr>
      </w:pPr>
    </w:p>
    <w:p w:rsidR="0098429B" w:rsidRPr="0098429B" w:rsidRDefault="0098429B" w:rsidP="0098429B">
      <w:pPr>
        <w:widowControl/>
        <w:snapToGrid w:val="0"/>
        <w:spacing w:line="360" w:lineRule="auto"/>
        <w:ind w:left="850" w:hangingChars="403" w:hanging="850"/>
        <w:rPr>
          <w:rFonts w:ascii="Times New Roman" w:eastAsia="宋体" w:hAnsi="Times New Roman" w:cs="Times New Roman"/>
          <w:kern w:val="0"/>
          <w:szCs w:val="21"/>
        </w:rPr>
      </w:pPr>
      <w:r w:rsidRPr="0098429B">
        <w:rPr>
          <w:rFonts w:ascii="Times New Roman" w:eastAsia="宋体" w:hAnsi="Times New Roman" w:cs="Times New Roman"/>
          <w:b/>
          <w:kern w:val="0"/>
          <w:szCs w:val="21"/>
        </w:rPr>
        <w:t>说明：</w:t>
      </w:r>
      <w:r w:rsidRPr="0098429B">
        <w:rPr>
          <w:rFonts w:ascii="Times New Roman" w:eastAsia="宋体" w:hAnsi="Times New Roman" w:cs="Times New Roman"/>
          <w:kern w:val="0"/>
          <w:szCs w:val="21"/>
        </w:rPr>
        <w:t>1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．由于不同行业在研发投入与产出方面存在较大差异，技术中心</w:t>
      </w:r>
      <w:r w:rsidRPr="0098429B">
        <w:rPr>
          <w:rFonts w:ascii="Times New Roman" w:eastAsia="宋体" w:hAnsi="Times New Roman" w:cs="Times New Roman" w:hint="eastAsia"/>
          <w:kern w:val="0"/>
          <w:szCs w:val="21"/>
        </w:rPr>
        <w:t>评价</w:t>
      </w:r>
      <w:r w:rsidRPr="0098429B">
        <w:rPr>
          <w:rFonts w:ascii="Times New Roman" w:eastAsia="宋体" w:hAnsi="Times New Roman" w:cs="Times New Roman"/>
          <w:kern w:val="0"/>
          <w:szCs w:val="21"/>
        </w:rPr>
        <w:t>时，对不同行业企业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研发经费支出占主营业务收入的比重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、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新产品销售收入占主营业务收入的比重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、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新产品销售利润占利润总额的比重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三个指标引入行业系数加以调节。</w:t>
      </w:r>
    </w:p>
    <w:p w:rsidR="0098429B" w:rsidRPr="0098429B" w:rsidRDefault="0098429B" w:rsidP="0098429B">
      <w:pPr>
        <w:widowControl/>
        <w:snapToGrid w:val="0"/>
        <w:spacing w:line="360" w:lineRule="auto"/>
        <w:ind w:leftChars="271" w:left="850" w:hangingChars="134" w:hanging="281"/>
        <w:rPr>
          <w:rFonts w:ascii="Times New Roman" w:eastAsia="宋体" w:hAnsi="Times New Roman" w:cs="Times New Roman"/>
          <w:kern w:val="0"/>
          <w:szCs w:val="21"/>
        </w:rPr>
      </w:pPr>
      <w:r w:rsidRPr="0098429B">
        <w:rPr>
          <w:rFonts w:ascii="Times New Roman" w:eastAsia="宋体" w:hAnsi="Times New Roman" w:cs="Times New Roman"/>
          <w:kern w:val="0"/>
          <w:szCs w:val="21"/>
        </w:rPr>
        <w:t>2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．企业填报数据表时无需考虑行业系数，按实际数据填报。评价时，根据企业填报的实际数据计算得出上述指标的比重，再乘以行业系数，得出指标的评价值。</w:t>
      </w:r>
    </w:p>
    <w:p w:rsidR="00E32194" w:rsidRPr="0098429B" w:rsidRDefault="0098429B" w:rsidP="00D30F77">
      <w:pPr>
        <w:widowControl/>
        <w:snapToGrid w:val="0"/>
        <w:spacing w:line="360" w:lineRule="auto"/>
        <w:ind w:leftChars="271" w:left="850" w:hangingChars="134" w:hanging="281"/>
        <w:rPr>
          <w:rFonts w:ascii="方正仿宋_GBK" w:eastAsia="方正仿宋_GBK"/>
          <w:sz w:val="32"/>
          <w:szCs w:val="32"/>
        </w:rPr>
      </w:pPr>
      <w:r w:rsidRPr="0098429B">
        <w:rPr>
          <w:rFonts w:ascii="Times New Roman" w:eastAsia="宋体" w:hAnsi="Times New Roman" w:cs="Times New Roman"/>
          <w:kern w:val="0"/>
          <w:szCs w:val="21"/>
        </w:rPr>
        <w:t>3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．轻工</w:t>
      </w:r>
      <w:r w:rsidRPr="0098429B">
        <w:rPr>
          <w:rFonts w:ascii="宋体" w:eastAsia="宋体" w:hAnsi="宋体" w:cs="宋体" w:hint="eastAsia"/>
          <w:kern w:val="0"/>
          <w:szCs w:val="21"/>
        </w:rPr>
        <w:t>Ⅰ</w:t>
      </w:r>
      <w:r w:rsidRPr="0098429B">
        <w:rPr>
          <w:rFonts w:ascii="Times New Roman" w:eastAsia="宋体" w:hAnsi="Times New Roman" w:cs="Times New Roman"/>
          <w:kern w:val="0"/>
          <w:szCs w:val="21"/>
        </w:rPr>
        <w:t>为家电行业，轻工</w:t>
      </w:r>
      <w:r w:rsidRPr="0098429B">
        <w:rPr>
          <w:rFonts w:ascii="宋体" w:eastAsia="宋体" w:hAnsi="宋体" w:cs="宋体" w:hint="eastAsia"/>
          <w:kern w:val="0"/>
          <w:szCs w:val="21"/>
        </w:rPr>
        <w:t>Ⅱ</w:t>
      </w:r>
      <w:r w:rsidRPr="0098429B">
        <w:rPr>
          <w:rFonts w:ascii="Times New Roman" w:eastAsia="宋体" w:hAnsi="Times New Roman" w:cs="Times New Roman"/>
          <w:kern w:val="0"/>
          <w:szCs w:val="21"/>
        </w:rPr>
        <w:t>为轻工的其他行业。</w:t>
      </w:r>
    </w:p>
    <w:sectPr w:rsidR="00E32194" w:rsidRPr="0098429B" w:rsidSect="00D60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869" w:rsidRDefault="002C5869" w:rsidP="0098429B">
      <w:r>
        <w:separator/>
      </w:r>
    </w:p>
  </w:endnote>
  <w:endnote w:type="continuationSeparator" w:id="0">
    <w:p w:rsidR="002C5869" w:rsidRDefault="002C5869" w:rsidP="00984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387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6162" w:rsidRPr="000E6162" w:rsidRDefault="00CD58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61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E6162" w:rsidRPr="000E61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61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3B97" w:rsidRPr="00A33B97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Pr="000E61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6162" w:rsidRDefault="000E61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869" w:rsidRDefault="002C5869" w:rsidP="0098429B">
      <w:r>
        <w:separator/>
      </w:r>
    </w:p>
  </w:footnote>
  <w:footnote w:type="continuationSeparator" w:id="0">
    <w:p w:rsidR="002C5869" w:rsidRDefault="002C5869" w:rsidP="00984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194"/>
    <w:rsid w:val="000E6162"/>
    <w:rsid w:val="00226B68"/>
    <w:rsid w:val="0026680E"/>
    <w:rsid w:val="00272D48"/>
    <w:rsid w:val="002C5869"/>
    <w:rsid w:val="00505442"/>
    <w:rsid w:val="00557F64"/>
    <w:rsid w:val="005926FA"/>
    <w:rsid w:val="006E7810"/>
    <w:rsid w:val="006F4179"/>
    <w:rsid w:val="00773F9C"/>
    <w:rsid w:val="0098429B"/>
    <w:rsid w:val="00A33B97"/>
    <w:rsid w:val="00AE4F14"/>
    <w:rsid w:val="00B14A04"/>
    <w:rsid w:val="00CD5804"/>
    <w:rsid w:val="00D30F77"/>
    <w:rsid w:val="00D60996"/>
    <w:rsid w:val="00E263B4"/>
    <w:rsid w:val="00E279A7"/>
    <w:rsid w:val="00E32194"/>
    <w:rsid w:val="00FE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2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NTKO</cp:lastModifiedBy>
  <cp:revision>10</cp:revision>
  <dcterms:created xsi:type="dcterms:W3CDTF">2020-08-05T07:05:00Z</dcterms:created>
  <dcterms:modified xsi:type="dcterms:W3CDTF">2020-08-21T06:36:00Z</dcterms:modified>
</cp:coreProperties>
</file>