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5"/>
        <w:wordWrap w:val="0"/>
        <w:spacing w:line="440" w:lineRule="exact"/>
        <w:ind w:right="960"/>
        <w:jc w:val="both"/>
        <w:rPr>
          <w:rFonts w:hint="eastAsia" w:ascii="Times New Roman" w:eastAsia="方正黑体_GBK"/>
          <w:color w:val="FF0000"/>
          <w:sz w:val="32"/>
        </w:rPr>
      </w:pPr>
    </w:p>
    <w:p>
      <w:pPr>
        <w:pStyle w:val="35"/>
        <w:wordWrap w:val="0"/>
        <w:spacing w:line="440" w:lineRule="exact"/>
        <w:ind w:right="960"/>
        <w:jc w:val="both"/>
        <w:rPr>
          <w:rFonts w:hint="eastAsia" w:ascii="Times New Roman" w:eastAsia="方正黑体_GBK"/>
          <w:color w:val="FF0000"/>
          <w:sz w:val="32"/>
        </w:rPr>
      </w:pPr>
    </w:p>
    <w:tbl>
      <w:tblPr>
        <w:tblStyle w:val="7"/>
        <w:tblpPr w:leftFromText="180" w:rightFromText="180" w:vertAnchor="text" w:horzAnchor="page" w:tblpX="1750" w:tblpY="419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6"/>
        <w:gridCol w:w="1733"/>
        <w:gridCol w:w="6906"/>
        <w:gridCol w:w="17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6906" w:type="dxa"/>
            <w:noWrap w:val="0"/>
            <w:vAlign w:val="center"/>
          </w:tcPr>
          <w:p>
            <w:pPr>
              <w:pStyle w:val="53"/>
              <w:spacing w:before="0" w:after="0" w:line="840" w:lineRule="exact"/>
              <w:ind w:left="0" w:right="0" w:firstLine="0"/>
              <w:rPr>
                <w:rFonts w:ascii="Times New Roman" w:eastAsia="方正小标宋_GBK"/>
                <w:spacing w:val="-20"/>
                <w:w w:val="82"/>
                <w:sz w:val="76"/>
                <w:szCs w:val="76"/>
              </w:rPr>
            </w:pPr>
            <w:r>
              <w:rPr>
                <w:rFonts w:ascii="Times New Roman" w:eastAsia="方正小标宋_GBK"/>
                <w:spacing w:val="-20"/>
                <w:w w:val="82"/>
                <w:sz w:val="76"/>
                <w:szCs w:val="76"/>
              </w:rPr>
              <w:t>江苏省高新技术企业</w:t>
            </w:r>
          </w:p>
          <w:p>
            <w:pPr>
              <w:pStyle w:val="53"/>
              <w:spacing w:before="0" w:after="0" w:line="840" w:lineRule="exact"/>
              <w:ind w:left="0" w:right="0" w:firstLine="0"/>
            </w:pPr>
            <w:r>
              <w:rPr>
                <w:rFonts w:ascii="Times New Roman" w:eastAsia="方正小标宋_GBK"/>
                <w:spacing w:val="-20"/>
                <w:w w:val="82"/>
                <w:sz w:val="76"/>
                <w:szCs w:val="76"/>
              </w:rPr>
              <w:t>认定管理工作协调小组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pStyle w:val="53"/>
              <w:spacing w:before="840" w:line="1300" w:lineRule="exact"/>
              <w:ind w:left="0" w:right="0" w:firstLine="0"/>
            </w:pPr>
            <w:r>
              <w:rPr>
                <w:rFonts w:ascii="Times New Roman" w:eastAsia="方正小标宋_GBK"/>
                <w:b w:val="0"/>
                <w:spacing w:val="-20"/>
                <w:w w:val="65"/>
                <w:sz w:val="116"/>
              </w:rPr>
              <w:t>文件</w:t>
            </w:r>
          </w:p>
        </w:tc>
        <w:tc>
          <w:tcPr>
            <w:tcW w:w="6906" w:type="dxa"/>
            <w:noWrap w:val="0"/>
            <w:vAlign w:val="center"/>
          </w:tcPr>
          <w:p>
            <w:pPr>
              <w:pStyle w:val="53"/>
              <w:spacing w:before="0" w:after="0" w:line="840" w:lineRule="exact"/>
              <w:ind w:left="0" w:right="0" w:firstLine="0"/>
              <w:rPr>
                <w:rFonts w:ascii="Times New Roman"/>
                <w:spacing w:val="-20"/>
                <w:kern w:val="2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pStyle w:val="53"/>
              <w:spacing w:before="840" w:line="1300" w:lineRule="exact"/>
              <w:ind w:left="0" w:right="0" w:firstLine="0"/>
              <w:rPr>
                <w:rFonts w:ascii="Times New Roman" w:eastAsia="方正小标宋_GBK"/>
                <w:b w:val="0"/>
                <w:spacing w:val="-20"/>
                <w:w w:val="65"/>
                <w:sz w:val="116"/>
              </w:rPr>
            </w:pPr>
          </w:p>
        </w:tc>
      </w:tr>
    </w:tbl>
    <w:p>
      <w:pPr>
        <w:tabs>
          <w:tab w:val="left" w:pos="8364"/>
        </w:tabs>
        <w:jc w:val="center"/>
        <w:rPr>
          <w:rFonts w:eastAsia="方正仿宋_GBK"/>
          <w:sz w:val="32"/>
          <w:szCs w:val="32"/>
          <w:lang/>
        </w:rPr>
      </w:pPr>
      <w:r>
        <w:rPr>
          <w:rFonts w:eastAsia="方正仿宋_GBK"/>
          <w:sz w:val="32"/>
          <w:szCs w:val="32"/>
          <w:lang/>
        </w:rPr>
        <w:t>苏</w:t>
      </w:r>
      <w:r>
        <w:rPr>
          <w:rFonts w:eastAsia="方正仿宋_GBK"/>
          <w:sz w:val="32"/>
          <w:szCs w:val="32"/>
        </w:rPr>
        <w:t>高企协</w:t>
      </w:r>
      <w:r>
        <w:rPr>
          <w:rFonts w:eastAsia="方正仿宋_GBK"/>
          <w:sz w:val="32"/>
          <w:szCs w:val="32"/>
          <w:lang/>
        </w:rPr>
        <w:t>〔20</w:t>
      </w:r>
      <w:r>
        <w:rPr>
          <w:rFonts w:hint="eastAsia" w:eastAsia="方正仿宋_GBK"/>
          <w:sz w:val="32"/>
          <w:szCs w:val="32"/>
        </w:rPr>
        <w:t>20</w:t>
      </w:r>
      <w:r>
        <w:rPr>
          <w:rFonts w:eastAsia="方正仿宋_GBK"/>
          <w:sz w:val="32"/>
          <w:szCs w:val="32"/>
          <w:lang/>
        </w:rPr>
        <w:t>〕</w:t>
      </w:r>
      <w:r>
        <w:rPr>
          <w:rFonts w:eastAsia="方正仿宋_GBK"/>
          <w:sz w:val="32"/>
          <w:szCs w:val="32"/>
        </w:rPr>
        <w:t>7</w:t>
      </w:r>
      <w:r>
        <w:rPr>
          <w:rFonts w:eastAsia="方正仿宋_GBK"/>
          <w:sz w:val="32"/>
          <w:szCs w:val="32"/>
          <w:lang/>
        </w:rPr>
        <w:t>号</w:t>
      </w:r>
    </w:p>
    <w:p>
      <w:pPr>
        <w:pStyle w:val="49"/>
        <w:snapToGrid w:val="0"/>
        <w:spacing w:after="312" w:afterLines="100" w:line="590" w:lineRule="exact"/>
        <w:ind w:right="0"/>
        <w:rPr>
          <w:rFonts w:ascii="Times New Roman"/>
          <w:b w:val="0"/>
        </w:rPr>
      </w:pPr>
      <w:bookmarkStart w:id="0" w:name="_988455157"/>
      <w:bookmarkEnd w:id="0"/>
      <w:bookmarkStart w:id="1" w:name="_988455212"/>
      <w:bookmarkEnd w:id="1"/>
      <w:bookmarkStart w:id="2" w:name="_988455233"/>
      <w:bookmarkEnd w:id="2"/>
      <w:bookmarkStart w:id="3" w:name="_988455526"/>
      <w:bookmarkEnd w:id="3"/>
      <w:bookmarkStart w:id="4" w:name="_988455645"/>
      <w:bookmarkEnd w:id="4"/>
      <w:bookmarkStart w:id="5" w:name="_988455599"/>
      <w:bookmarkEnd w:id="5"/>
      <w:bookmarkStart w:id="6" w:name="_988455626"/>
      <w:bookmarkEnd w:id="6"/>
      <w:bookmarkStart w:id="7" w:name="_988455575"/>
      <w:bookmarkEnd w:id="7"/>
      <w:bookmarkStart w:id="8" w:name="_988455673"/>
      <w:bookmarkEnd w:id="8"/>
      <w:bookmarkStart w:id="9" w:name="_988456248"/>
      <w:bookmarkEnd w:id="9"/>
      <w:bookmarkStart w:id="10" w:name="_1085814740"/>
      <w:bookmarkEnd w:id="10"/>
      <w:bookmarkStart w:id="11" w:name="_1085816261"/>
      <w:bookmarkEnd w:id="11"/>
      <w:bookmarkStart w:id="12" w:name="_1085816455"/>
      <w:bookmarkEnd w:id="12"/>
      <w:r>
        <w:rPr>
          <w:rFonts w:ascii="Times New Roman"/>
          <w:b/>
        </w:rPr>
        <w:object>
          <v:shape id="_x0000_i1025" o:spt="75" type="#_x0000_t75" style="height:6.75pt;width:447.15pt;" o:ole="t" fillcolor="#A7A6AA" filled="f" stroked="f" coordsize="21600,21600">
            <v:path/>
            <v:fill on="f" focussize="0,0"/>
            <v:stroke on="f"/>
            <v:imagedata r:id="rId7" o:title=""/>
            <o:lock v:ext="edit" grouping="f" rotation="f" text="f" aspectratio="t"/>
            <w10:wrap type="none"/>
            <w10:anchorlock/>
          </v:shape>
          <o:OLEObject Type="Embed" ProgID="Word.Picture.8" ShapeID="_x0000_i1025" DrawAspect="Content" ObjectID="_1468075725" r:id="rId6">
            <o:LockedField>false</o:LockedField>
          </o:OLEObject>
        </w:object>
      </w:r>
    </w:p>
    <w:p>
      <w:pPr>
        <w:pStyle w:val="17"/>
        <w:spacing w:line="590" w:lineRule="exact"/>
        <w:ind w:firstLine="629"/>
      </w:pPr>
      <w:r>
        <w:t>关于公示江苏省20</w:t>
      </w:r>
      <w:r>
        <w:rPr>
          <w:rFonts w:hint="eastAsia"/>
        </w:rPr>
        <w:t>19</w:t>
      </w:r>
      <w:r>
        <w:t>年第</w:t>
      </w:r>
      <w:r>
        <w:rPr>
          <w:rFonts w:hint="eastAsia"/>
        </w:rPr>
        <w:t>三</w:t>
      </w:r>
      <w:r>
        <w:t>批拟更名</w:t>
      </w:r>
    </w:p>
    <w:p>
      <w:pPr>
        <w:pStyle w:val="17"/>
        <w:spacing w:line="590" w:lineRule="exact"/>
        <w:ind w:left="-210" w:leftChars="-100" w:right="-210" w:rightChars="-100" w:firstLine="630"/>
      </w:pPr>
      <w:r>
        <w:t>高新技术企业名单的通知</w:t>
      </w:r>
    </w:p>
    <w:p>
      <w:pPr>
        <w:autoSpaceDE w:val="0"/>
        <w:autoSpaceDN w:val="0"/>
        <w:snapToGrid w:val="0"/>
        <w:spacing w:line="590" w:lineRule="exact"/>
        <w:ind w:left="-210" w:leftChars="-100" w:right="-210" w:rightChars="-100" w:firstLine="630"/>
        <w:rPr>
          <w:rFonts w:eastAsia="仿宋_GB2312"/>
          <w:sz w:val="30"/>
          <w:szCs w:val="30"/>
        </w:rPr>
      </w:pPr>
    </w:p>
    <w:p>
      <w:pPr>
        <w:autoSpaceDE w:val="0"/>
        <w:autoSpaceDN w:val="0"/>
        <w:snapToGrid w:val="0"/>
        <w:spacing w:line="590" w:lineRule="exact"/>
        <w:rPr>
          <w:rFonts w:hint="eastAsia" w:ascii="黑体" w:hAnsi="黑体" w:eastAsia="黑体"/>
          <w:snapToGrid w:val="0"/>
          <w:kern w:val="0"/>
          <w:sz w:val="32"/>
          <w:szCs w:val="20"/>
        </w:rPr>
      </w:pPr>
      <w:r>
        <w:rPr>
          <w:rFonts w:hint="eastAsia" w:ascii="黑体" w:hAnsi="黑体" w:eastAsia="黑体"/>
          <w:snapToGrid w:val="0"/>
          <w:kern w:val="0"/>
          <w:sz w:val="32"/>
          <w:szCs w:val="20"/>
        </w:rPr>
        <w:t>附件</w:t>
      </w:r>
    </w:p>
    <w:p>
      <w:pPr>
        <w:autoSpaceDE w:val="0"/>
        <w:autoSpaceDN w:val="0"/>
        <w:snapToGrid w:val="0"/>
        <w:spacing w:line="590" w:lineRule="exact"/>
        <w:jc w:val="center"/>
        <w:rPr>
          <w:rFonts w:hint="eastAsia" w:ascii="方正小标宋_GBK" w:eastAsia="方正小标宋_GBK"/>
          <w:bCs/>
          <w:snapToGrid w:val="0"/>
          <w:kern w:val="0"/>
          <w:sz w:val="32"/>
          <w:szCs w:val="20"/>
        </w:rPr>
      </w:pPr>
      <w:r>
        <w:rPr>
          <w:rFonts w:hint="eastAsia" w:ascii="方正小标宋_GBK" w:eastAsia="方正小标宋_GBK"/>
          <w:bCs/>
          <w:snapToGrid w:val="0"/>
          <w:kern w:val="0"/>
          <w:sz w:val="44"/>
          <w:szCs w:val="44"/>
        </w:rPr>
        <w:t>江苏省2019年第三批拟更名高新技术企业名单</w:t>
      </w:r>
      <w:bookmarkStart w:id="13" w:name="_GoBack"/>
      <w:bookmarkEnd w:id="13"/>
    </w:p>
    <w:p>
      <w:pPr>
        <w:autoSpaceDE w:val="0"/>
        <w:autoSpaceDN w:val="0"/>
        <w:snapToGrid w:val="0"/>
        <w:spacing w:line="590" w:lineRule="exact"/>
        <w:ind w:right="-210" w:rightChars="-100"/>
        <w:rPr>
          <w:rFonts w:hint="eastAsia" w:eastAsia="方正仿宋_GBK"/>
          <w:snapToGrid w:val="0"/>
          <w:kern w:val="0"/>
          <w:sz w:val="32"/>
          <w:szCs w:val="20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4211"/>
        <w:gridCol w:w="4691"/>
        <w:gridCol w:w="2280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tblHeader/>
          <w:jc w:val="center"/>
        </w:trPr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32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  <w:lang w:bidi="ar"/>
              </w:rPr>
              <w:t>序号</w:t>
            </w:r>
          </w:p>
        </w:tc>
        <w:tc>
          <w:tcPr>
            <w:tcW w:w="42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32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  <w:lang w:bidi="ar"/>
              </w:rPr>
              <w:t>高企认定证书企业名称</w:t>
            </w:r>
          </w:p>
        </w:tc>
        <w:tc>
          <w:tcPr>
            <w:tcW w:w="469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32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  <w:lang w:bidi="ar"/>
              </w:rPr>
              <w:t>更名后企业名称</w:t>
            </w:r>
          </w:p>
        </w:tc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32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  <w:lang w:bidi="ar"/>
              </w:rPr>
              <w:t>证书编号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32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1"/>
                <w:lang w:bidi="ar"/>
              </w:rPr>
              <w:t>所属地区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2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江苏麟派电力科技股份有限公司</w:t>
            </w:r>
          </w:p>
        </w:tc>
        <w:tc>
          <w:tcPr>
            <w:tcW w:w="469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江苏麟派电力科技有限公司</w:t>
            </w:r>
          </w:p>
        </w:tc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GR201832004091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2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南京玛岸网络科技有限公司</w:t>
            </w:r>
          </w:p>
        </w:tc>
        <w:tc>
          <w:tcPr>
            <w:tcW w:w="469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江苏玛岸网络科技有限公司</w:t>
            </w:r>
          </w:p>
        </w:tc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GR201832008608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2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南京广顺电子技术研究所</w:t>
            </w:r>
          </w:p>
        </w:tc>
        <w:tc>
          <w:tcPr>
            <w:tcW w:w="469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南京广顺电子技术研究所有限公司</w:t>
            </w:r>
          </w:p>
        </w:tc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GR201832000346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2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南京乐惠轻工装备制造有限公司</w:t>
            </w:r>
          </w:p>
        </w:tc>
        <w:tc>
          <w:tcPr>
            <w:tcW w:w="469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南京乐惠芬纳赫包装机械有限公司</w:t>
            </w:r>
          </w:p>
        </w:tc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GR201832007267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2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南京国际船舶设备配件有限公司</w:t>
            </w:r>
          </w:p>
        </w:tc>
        <w:tc>
          <w:tcPr>
            <w:tcW w:w="469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南京中远海运船舶设备配件有限公司</w:t>
            </w:r>
          </w:p>
        </w:tc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GR201732004143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42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江苏卧牛山保温防水技术有限公司</w:t>
            </w:r>
          </w:p>
        </w:tc>
        <w:tc>
          <w:tcPr>
            <w:tcW w:w="469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江苏卧牛山建筑节能科技有限公司</w:t>
            </w:r>
          </w:p>
        </w:tc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GR201732001318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42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南京华赛福保安器材有限公司</w:t>
            </w:r>
          </w:p>
        </w:tc>
        <w:tc>
          <w:tcPr>
            <w:tcW w:w="469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南京百卫特保安器材有限公司</w:t>
            </w:r>
          </w:p>
        </w:tc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GR201832007637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42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南京东亚橡塑制品有限公司</w:t>
            </w:r>
          </w:p>
        </w:tc>
        <w:tc>
          <w:tcPr>
            <w:tcW w:w="469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南京东亚高新材料有限公司</w:t>
            </w:r>
          </w:p>
        </w:tc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GR201832006236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42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南京东方金信数据服务有限公司</w:t>
            </w:r>
          </w:p>
        </w:tc>
        <w:tc>
          <w:tcPr>
            <w:tcW w:w="469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迦云科技（江苏）有限公司</w:t>
            </w:r>
          </w:p>
        </w:tc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GR201832000699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42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江苏和隆优化能源科技有限公司</w:t>
            </w:r>
          </w:p>
        </w:tc>
        <w:tc>
          <w:tcPr>
            <w:tcW w:w="469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江苏和隆优化智能科技有限公司</w:t>
            </w:r>
          </w:p>
        </w:tc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GR201832008186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42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南京砳磊软件科技有限公司</w:t>
            </w:r>
          </w:p>
        </w:tc>
        <w:tc>
          <w:tcPr>
            <w:tcW w:w="469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南京国科软件有限公司</w:t>
            </w:r>
          </w:p>
        </w:tc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GR201832001828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42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南京玖布图信息科技有限公司</w:t>
            </w:r>
          </w:p>
        </w:tc>
        <w:tc>
          <w:tcPr>
            <w:tcW w:w="469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南京视网么信息科技有限公司</w:t>
            </w:r>
          </w:p>
        </w:tc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GR201832003069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42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南京长江工业炉科技有限公司</w:t>
            </w:r>
          </w:p>
        </w:tc>
        <w:tc>
          <w:tcPr>
            <w:tcW w:w="469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南京长江工业炉科技集团有限公司</w:t>
            </w:r>
          </w:p>
        </w:tc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GR201832002670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42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南京贝湾教育科技有限公司</w:t>
            </w:r>
          </w:p>
        </w:tc>
        <w:tc>
          <w:tcPr>
            <w:tcW w:w="469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南京贝湾信息科技有限公司</w:t>
            </w:r>
          </w:p>
        </w:tc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GR201832008632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42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南京联能电力检测研究所有限公司</w:t>
            </w:r>
          </w:p>
        </w:tc>
        <w:tc>
          <w:tcPr>
            <w:tcW w:w="469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江苏联能电力科学研究院有限公司</w:t>
            </w:r>
          </w:p>
        </w:tc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GR201732001211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42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南京异或科技有限公司</w:t>
            </w:r>
          </w:p>
        </w:tc>
        <w:tc>
          <w:tcPr>
            <w:tcW w:w="469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南京沁恒微电子股份有限公司</w:t>
            </w:r>
          </w:p>
        </w:tc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GR201832002512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42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江苏博智软件科技股份有限公司</w:t>
            </w:r>
          </w:p>
        </w:tc>
        <w:tc>
          <w:tcPr>
            <w:tcW w:w="469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博智安全科技股份有限公司</w:t>
            </w:r>
          </w:p>
        </w:tc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GR201732002291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42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无锡许继富通达车库装备有限公司</w:t>
            </w:r>
          </w:p>
        </w:tc>
        <w:tc>
          <w:tcPr>
            <w:tcW w:w="469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无锡富通达车库装备有限公司</w:t>
            </w:r>
          </w:p>
        </w:tc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GR201832004843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无锡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42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无锡市城归设计有限责任公司</w:t>
            </w:r>
          </w:p>
        </w:tc>
        <w:tc>
          <w:tcPr>
            <w:tcW w:w="469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江苏城归设计有限公司</w:t>
            </w:r>
          </w:p>
        </w:tc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GR201832006173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无锡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42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江苏南瑞恒驰电气装备有限公司</w:t>
            </w:r>
          </w:p>
        </w:tc>
        <w:tc>
          <w:tcPr>
            <w:tcW w:w="469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江苏南瑞恒驰电气装备有限公司</w:t>
            </w:r>
          </w:p>
        </w:tc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GR201732003896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无锡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42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江阴中绿化纤工艺技术有限公司</w:t>
            </w:r>
          </w:p>
        </w:tc>
        <w:tc>
          <w:tcPr>
            <w:tcW w:w="469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江阴中绿化纤工艺技术有限公司</w:t>
            </w:r>
          </w:p>
        </w:tc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GR201832000683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无锡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42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江阴市联业生物科技有限公司</w:t>
            </w:r>
          </w:p>
        </w:tc>
        <w:tc>
          <w:tcPr>
            <w:tcW w:w="469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江阴市鹏鹞联业生物科技有限公司</w:t>
            </w:r>
          </w:p>
        </w:tc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GR201832001579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无锡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42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睿康文远电缆股份有限公司</w:t>
            </w:r>
          </w:p>
        </w:tc>
        <w:tc>
          <w:tcPr>
            <w:tcW w:w="469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远程电缆股份有限公司</w:t>
            </w:r>
          </w:p>
        </w:tc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GR201732002143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无锡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42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徐州斯塬农科网络科技有限公司</w:t>
            </w:r>
          </w:p>
        </w:tc>
        <w:tc>
          <w:tcPr>
            <w:tcW w:w="469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徐州斯塬网络科技有限公司</w:t>
            </w:r>
          </w:p>
        </w:tc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GR201732002128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徐州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42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江苏达美聚酯科技有限公司</w:t>
            </w:r>
          </w:p>
        </w:tc>
        <w:tc>
          <w:tcPr>
            <w:tcW w:w="469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江苏达美瑞新材料有限公司</w:t>
            </w:r>
          </w:p>
        </w:tc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GR201832002516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徐州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42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江苏丙辰电子有限公司</w:t>
            </w:r>
          </w:p>
        </w:tc>
        <w:tc>
          <w:tcPr>
            <w:tcW w:w="469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江苏丙辰电子股份有限公司</w:t>
            </w:r>
          </w:p>
        </w:tc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GR201732000191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徐州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42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江苏唐彩油墨科技股份有限公司</w:t>
            </w:r>
          </w:p>
        </w:tc>
        <w:tc>
          <w:tcPr>
            <w:tcW w:w="469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江苏唐彩新材料科技股份有限公司</w:t>
            </w:r>
          </w:p>
        </w:tc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GR201732002107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徐州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42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徐州徐工矿山机械有限公司</w:t>
            </w:r>
          </w:p>
        </w:tc>
        <w:tc>
          <w:tcPr>
            <w:tcW w:w="469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徐州徐工矿业机械有限公司</w:t>
            </w:r>
          </w:p>
        </w:tc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GR201732003535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徐州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42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徐州市大为电子设备有限公司</w:t>
            </w:r>
          </w:p>
        </w:tc>
        <w:tc>
          <w:tcPr>
            <w:tcW w:w="469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大为医疗（江苏）有限公司</w:t>
            </w:r>
          </w:p>
        </w:tc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GR201832003795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徐州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42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常州诚联电源股份有限公司</w:t>
            </w:r>
          </w:p>
        </w:tc>
        <w:tc>
          <w:tcPr>
            <w:tcW w:w="469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诚联电源股份有限公司</w:t>
            </w:r>
          </w:p>
        </w:tc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GR201832002358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常州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42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常州恒锌禹晟智能装备有限公司</w:t>
            </w:r>
          </w:p>
        </w:tc>
        <w:tc>
          <w:tcPr>
            <w:tcW w:w="469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常州恒锌禹晟智能装备股份有限公司</w:t>
            </w:r>
          </w:p>
        </w:tc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GR201832007158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常州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42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江苏安普特防爆科技有限公司</w:t>
            </w:r>
          </w:p>
        </w:tc>
        <w:tc>
          <w:tcPr>
            <w:tcW w:w="469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江苏安普特能源装备股份有限公司</w:t>
            </w:r>
          </w:p>
        </w:tc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GR201832003188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常州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42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常州市科沛达超声工程设备有限公司</w:t>
            </w:r>
          </w:p>
        </w:tc>
        <w:tc>
          <w:tcPr>
            <w:tcW w:w="469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常州科沛达清洗技术股份有限公司</w:t>
            </w:r>
          </w:p>
        </w:tc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GR201832001729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常州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42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常州市金坛华兴汽车配件有限公司</w:t>
            </w:r>
          </w:p>
        </w:tc>
        <w:tc>
          <w:tcPr>
            <w:tcW w:w="469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江苏博盟科技有限公司</w:t>
            </w:r>
          </w:p>
        </w:tc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GR201832005066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常州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42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常州莱克斯诺传动设备有限公司</w:t>
            </w:r>
          </w:p>
        </w:tc>
        <w:tc>
          <w:tcPr>
            <w:tcW w:w="469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常州莱克斯诺传动设备有限公司</w:t>
            </w:r>
          </w:p>
        </w:tc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GR201832000282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常州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42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江苏华阳电器有限公司</w:t>
            </w:r>
          </w:p>
        </w:tc>
        <w:tc>
          <w:tcPr>
            <w:tcW w:w="469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江苏华阳智能装备股份有限公司</w:t>
            </w:r>
          </w:p>
        </w:tc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GR201832007555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常州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42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常州祥康电子有限公司</w:t>
            </w:r>
          </w:p>
        </w:tc>
        <w:tc>
          <w:tcPr>
            <w:tcW w:w="469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江苏祥康科技有限公司</w:t>
            </w:r>
          </w:p>
        </w:tc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GR201832005186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常州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42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苏州诺研机器人科技有限公司</w:t>
            </w:r>
          </w:p>
        </w:tc>
        <w:tc>
          <w:tcPr>
            <w:tcW w:w="469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苏州诺研智能科技有限公司</w:t>
            </w:r>
          </w:p>
        </w:tc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GR201832002750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42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苏州正力蔚来新能源科技有限公司</w:t>
            </w:r>
          </w:p>
        </w:tc>
        <w:tc>
          <w:tcPr>
            <w:tcW w:w="469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苏州正力新能源科技有限公司</w:t>
            </w:r>
          </w:p>
        </w:tc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GR201832003018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42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常熟冠林汽车饰件有限公司</w:t>
            </w:r>
          </w:p>
        </w:tc>
        <w:tc>
          <w:tcPr>
            <w:tcW w:w="469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常熟富特汽车饰件有限公司</w:t>
            </w:r>
          </w:p>
        </w:tc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GR201832003779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42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江苏常铝铝业股份有限公司</w:t>
            </w:r>
          </w:p>
        </w:tc>
        <w:tc>
          <w:tcPr>
            <w:tcW w:w="469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江苏常铝铝业集团股份有限公司</w:t>
            </w:r>
          </w:p>
        </w:tc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GR201732001367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42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昆山颠峰云智网络科技股份有限公司</w:t>
            </w:r>
          </w:p>
        </w:tc>
        <w:tc>
          <w:tcPr>
            <w:tcW w:w="469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江苏云智星河网络科技股份有限公司</w:t>
            </w:r>
          </w:p>
        </w:tc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GR201732000953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42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江苏贝豪控股集团有限公司</w:t>
            </w:r>
          </w:p>
        </w:tc>
        <w:tc>
          <w:tcPr>
            <w:tcW w:w="469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金惠源电力集团有限公司</w:t>
            </w:r>
          </w:p>
        </w:tc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GR201832008750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42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昆山市正业电子有限公司</w:t>
            </w:r>
          </w:p>
        </w:tc>
        <w:tc>
          <w:tcPr>
            <w:tcW w:w="469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江苏正业智造技术有限公司</w:t>
            </w:r>
          </w:p>
        </w:tc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GR201832008295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42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凯士林汽车部件（苏州）有限公司</w:t>
            </w:r>
          </w:p>
        </w:tc>
        <w:tc>
          <w:tcPr>
            <w:tcW w:w="469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大陆汽车部件（苏州）有限公司</w:t>
            </w:r>
          </w:p>
        </w:tc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GR201832000063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42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苏州工业园区第一塑胶有限公司</w:t>
            </w:r>
          </w:p>
        </w:tc>
        <w:tc>
          <w:tcPr>
            <w:tcW w:w="469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苏州第一塑胶有限公司</w:t>
            </w:r>
          </w:p>
        </w:tc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GR201832000027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42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太仓冠联高分子材料有限公司</w:t>
            </w:r>
          </w:p>
        </w:tc>
        <w:tc>
          <w:tcPr>
            <w:tcW w:w="469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江苏冠联新材料科技股份有限公司</w:t>
            </w:r>
          </w:p>
        </w:tc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GR201732000764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42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海瑞恩精密技术（太仓）有限公司</w:t>
            </w:r>
          </w:p>
        </w:tc>
        <w:tc>
          <w:tcPr>
            <w:tcW w:w="469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海瑞恩精密技术（太仓）有限公司</w:t>
            </w:r>
          </w:p>
        </w:tc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GR201732000637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42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苏州伟创电气设备技术有限公司</w:t>
            </w:r>
          </w:p>
        </w:tc>
        <w:tc>
          <w:tcPr>
            <w:tcW w:w="469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苏州伟创电气科技股份有限公司</w:t>
            </w:r>
          </w:p>
        </w:tc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GR201732003163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42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苏州华远纳米烫印科技有限公司</w:t>
            </w:r>
          </w:p>
        </w:tc>
        <w:tc>
          <w:tcPr>
            <w:tcW w:w="469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苏州华远纳米科技有限公司</w:t>
            </w:r>
          </w:p>
        </w:tc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GR201732003434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42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苏州市炫之彩包装有限公司</w:t>
            </w:r>
          </w:p>
        </w:tc>
        <w:tc>
          <w:tcPr>
            <w:tcW w:w="469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苏州炫之彩新材料股份有限公司</w:t>
            </w:r>
          </w:p>
        </w:tc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GR201832005513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42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苏州市冯氏钣金有限公司</w:t>
            </w:r>
          </w:p>
        </w:tc>
        <w:tc>
          <w:tcPr>
            <w:tcW w:w="469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苏州市冯氏智能科技有限公司</w:t>
            </w:r>
          </w:p>
        </w:tc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GR201832002897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42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江苏科幸新材料股份有限公司</w:t>
            </w:r>
          </w:p>
        </w:tc>
        <w:tc>
          <w:tcPr>
            <w:tcW w:w="469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江苏科幸新材料有限公司</w:t>
            </w:r>
          </w:p>
        </w:tc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GR201732001033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42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天合汽车安全技术（张家港）有限公司</w:t>
            </w:r>
          </w:p>
        </w:tc>
        <w:tc>
          <w:tcPr>
            <w:tcW w:w="469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采埃孚汽车科技（张家港）有限公司</w:t>
            </w:r>
          </w:p>
        </w:tc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GR201832007072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42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张家港飞腾铝塑板股份有限公司</w:t>
            </w:r>
          </w:p>
        </w:tc>
        <w:tc>
          <w:tcPr>
            <w:tcW w:w="469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张家港飞腾复合新材料股份有限公司</w:t>
            </w:r>
          </w:p>
        </w:tc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GR201832004919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42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苏州锴威特半导体有限公司</w:t>
            </w:r>
          </w:p>
        </w:tc>
        <w:tc>
          <w:tcPr>
            <w:tcW w:w="469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苏州锴威特半导体股份有限公司</w:t>
            </w:r>
          </w:p>
        </w:tc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GR201732001725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42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南通巨升非晶科技有限公司</w:t>
            </w:r>
          </w:p>
        </w:tc>
        <w:tc>
          <w:tcPr>
            <w:tcW w:w="469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南通巨升非晶科技股份有限公司</w:t>
            </w:r>
          </w:p>
        </w:tc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GR201832006015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42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南通蓝岛海洋工程有限公司</w:t>
            </w:r>
          </w:p>
        </w:tc>
        <w:tc>
          <w:tcPr>
            <w:tcW w:w="469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南通泰胜蓝岛海洋工程有限公司</w:t>
            </w:r>
          </w:p>
        </w:tc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GR201832001613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42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启东胜狮能源装备有限公司</w:t>
            </w:r>
          </w:p>
        </w:tc>
        <w:tc>
          <w:tcPr>
            <w:tcW w:w="469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寰宇东方国际集装箱（启东）有限公司</w:t>
            </w:r>
          </w:p>
        </w:tc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GR201732003310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42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南通润弘机械科技有限公司</w:t>
            </w:r>
          </w:p>
        </w:tc>
        <w:tc>
          <w:tcPr>
            <w:tcW w:w="469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江苏润弘机械科技有限公司</w:t>
            </w:r>
          </w:p>
        </w:tc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GR201832004577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42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江苏瑞邦农药厂有限公司</w:t>
            </w:r>
          </w:p>
        </w:tc>
        <w:tc>
          <w:tcPr>
            <w:tcW w:w="469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江苏瑞邦农化股份有限公司</w:t>
            </w:r>
          </w:p>
        </w:tc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GR201732003357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42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南通市通州区大达麻纺织有限公司</w:t>
            </w:r>
          </w:p>
        </w:tc>
        <w:tc>
          <w:tcPr>
            <w:tcW w:w="469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江苏大达麻纺织科技有限公司</w:t>
            </w:r>
          </w:p>
        </w:tc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GR201832008545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南通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42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连云港杰瑞深软科技有限公司</w:t>
            </w:r>
          </w:p>
        </w:tc>
        <w:tc>
          <w:tcPr>
            <w:tcW w:w="469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中船重工信息科技有限公司</w:t>
            </w:r>
          </w:p>
        </w:tc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GR201832002665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连云港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42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江苏上淮动力有限公司</w:t>
            </w:r>
          </w:p>
        </w:tc>
        <w:tc>
          <w:tcPr>
            <w:tcW w:w="469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江苏上淮动力股份有限公司</w:t>
            </w:r>
          </w:p>
        </w:tc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GR201732000230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42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江苏仁寿药业有限公司</w:t>
            </w:r>
          </w:p>
        </w:tc>
        <w:tc>
          <w:tcPr>
            <w:tcW w:w="469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江苏融昱药业有限公司</w:t>
            </w:r>
          </w:p>
        </w:tc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GR201832004918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42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淮安万邦香料工业有限公司</w:t>
            </w:r>
          </w:p>
        </w:tc>
        <w:tc>
          <w:tcPr>
            <w:tcW w:w="469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万香科技股份有限公司</w:t>
            </w:r>
          </w:p>
        </w:tc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GR201832001992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淮安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42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盐城市大丰奥凯流体机械有限公司</w:t>
            </w:r>
          </w:p>
        </w:tc>
        <w:tc>
          <w:tcPr>
            <w:tcW w:w="469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盐城奥凯明通阀门有限公司</w:t>
            </w:r>
          </w:p>
        </w:tc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GR201832003009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盐城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42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盐城科迈特新材料有限公司</w:t>
            </w:r>
          </w:p>
        </w:tc>
        <w:tc>
          <w:tcPr>
            <w:tcW w:w="469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科迈特新材料有限公司</w:t>
            </w:r>
          </w:p>
        </w:tc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GR201832005786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盐城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42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江苏天一机场专用设备有限公司</w:t>
            </w:r>
          </w:p>
        </w:tc>
        <w:tc>
          <w:tcPr>
            <w:tcW w:w="469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江苏天一机场专用设备股份有限公司</w:t>
            </w:r>
          </w:p>
        </w:tc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GR201732002307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盐城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42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盐城圣科球阀有限公司</w:t>
            </w:r>
          </w:p>
        </w:tc>
        <w:tc>
          <w:tcPr>
            <w:tcW w:w="469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江苏明通福路流体控制设备有限公司</w:t>
            </w:r>
          </w:p>
        </w:tc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GR201832005209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盐城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42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江苏福瑞德光电有限公司</w:t>
            </w:r>
          </w:p>
        </w:tc>
        <w:tc>
          <w:tcPr>
            <w:tcW w:w="469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江苏守恒建设集团有限公司</w:t>
            </w:r>
          </w:p>
        </w:tc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GR201832005702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扬州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42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扬州润光照明电器有限公司</w:t>
            </w:r>
          </w:p>
        </w:tc>
        <w:tc>
          <w:tcPr>
            <w:tcW w:w="469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润驰照明集团有限公司</w:t>
            </w:r>
          </w:p>
        </w:tc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GR201732004485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扬州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42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江苏恩泰照明科技有限公司</w:t>
            </w:r>
          </w:p>
        </w:tc>
        <w:tc>
          <w:tcPr>
            <w:tcW w:w="469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江苏恩泰照明集团有限公司</w:t>
            </w:r>
          </w:p>
        </w:tc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GR201832007757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扬州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42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扬州市中标照明器材有限公司</w:t>
            </w:r>
          </w:p>
        </w:tc>
        <w:tc>
          <w:tcPr>
            <w:tcW w:w="469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中标照明集团有限公司</w:t>
            </w:r>
          </w:p>
        </w:tc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GR201832006394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扬州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42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江苏新逵凯科技发展有限公司</w:t>
            </w:r>
          </w:p>
        </w:tc>
        <w:tc>
          <w:tcPr>
            <w:tcW w:w="469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扬德电气集团有限公司</w:t>
            </w:r>
          </w:p>
        </w:tc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GR201832002938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扬州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42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江苏阳普医疗科技有限公司</w:t>
            </w:r>
          </w:p>
        </w:tc>
        <w:tc>
          <w:tcPr>
            <w:tcW w:w="469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江苏威茂医疗科技有限公司</w:t>
            </w:r>
          </w:p>
        </w:tc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GR201832001001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扬州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42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江苏稻源微电子有限公司</w:t>
            </w:r>
          </w:p>
        </w:tc>
        <w:tc>
          <w:tcPr>
            <w:tcW w:w="469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江苏稻源科技集团有限公司</w:t>
            </w:r>
          </w:p>
        </w:tc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GR201732003059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扬州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42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扬州远大信息科技有限公司</w:t>
            </w:r>
          </w:p>
        </w:tc>
        <w:tc>
          <w:tcPr>
            <w:tcW w:w="469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江苏远大地信科技有限公司</w:t>
            </w:r>
          </w:p>
        </w:tc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GR201832005453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扬州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42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仪征亚新科双环活塞环有限公司</w:t>
            </w:r>
          </w:p>
        </w:tc>
        <w:tc>
          <w:tcPr>
            <w:tcW w:w="469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仪征亚新科双环活塞环有限公司</w:t>
            </w:r>
          </w:p>
        </w:tc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GR201732001647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扬州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42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江苏中智自动化有限公司</w:t>
            </w:r>
          </w:p>
        </w:tc>
        <w:tc>
          <w:tcPr>
            <w:tcW w:w="469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江苏中智自动化股份有限公司</w:t>
            </w:r>
          </w:p>
        </w:tc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GR201832005146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泰州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42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江苏申视管道股份有限公司</w:t>
            </w:r>
          </w:p>
        </w:tc>
        <w:tc>
          <w:tcPr>
            <w:tcW w:w="469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江苏赛弗道管道股份有限公司</w:t>
            </w:r>
          </w:p>
        </w:tc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GR201832006215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泰州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42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泰州海陵液压机械有限公司</w:t>
            </w:r>
          </w:p>
        </w:tc>
        <w:tc>
          <w:tcPr>
            <w:tcW w:w="469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泰州海陵液压机械股份有限公司</w:t>
            </w:r>
          </w:p>
        </w:tc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GR201832006237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泰州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42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江苏兆胜特种空调有限公司</w:t>
            </w:r>
          </w:p>
        </w:tc>
        <w:tc>
          <w:tcPr>
            <w:tcW w:w="469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中天（江苏）防务装备有限公司</w:t>
            </w:r>
          </w:p>
        </w:tc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CR201732003221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泰州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42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江苏广特电气有限公司</w:t>
            </w:r>
          </w:p>
        </w:tc>
        <w:tc>
          <w:tcPr>
            <w:tcW w:w="469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江苏顺继电气有限公司</w:t>
            </w:r>
          </w:p>
        </w:tc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GR201732002998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宿迁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42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宿迁至诚纺织品有限公司</w:t>
            </w:r>
          </w:p>
        </w:tc>
        <w:tc>
          <w:tcPr>
            <w:tcW w:w="469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宿迁至诚纺织品股份有限公司</w:t>
            </w:r>
          </w:p>
        </w:tc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GR201832008520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宿迁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42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宿迁联盛科技有限公司</w:t>
            </w:r>
          </w:p>
        </w:tc>
        <w:tc>
          <w:tcPr>
            <w:tcW w:w="469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宿迁联盛科技股份有限公司</w:t>
            </w:r>
          </w:p>
        </w:tc>
        <w:tc>
          <w:tcPr>
            <w:tcW w:w="22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GR201832003000</w:t>
            </w:r>
          </w:p>
        </w:tc>
        <w:tc>
          <w:tcPr>
            <w:tcW w:w="149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宿迁</w:t>
            </w:r>
          </w:p>
        </w:tc>
      </w:tr>
    </w:tbl>
    <w:p>
      <w:pPr>
        <w:autoSpaceDE w:val="0"/>
        <w:autoSpaceDN w:val="0"/>
        <w:snapToGrid w:val="0"/>
        <w:spacing w:line="590" w:lineRule="exact"/>
        <w:ind w:right="-210" w:rightChars="-100"/>
        <w:rPr>
          <w:rFonts w:hint="eastAsia" w:eastAsia="方正仿宋_GBK"/>
          <w:snapToGrid w:val="0"/>
          <w:kern w:val="0"/>
          <w:sz w:val="32"/>
          <w:szCs w:val="20"/>
        </w:rPr>
        <w:sectPr>
          <w:headerReference r:id="rId3" w:type="default"/>
          <w:footerReference r:id="rId4" w:type="default"/>
          <w:pgSz w:w="16838" w:h="11906" w:orient="landscape"/>
          <w:pgMar w:top="1797" w:right="1440" w:bottom="1797" w:left="1440" w:header="851" w:footer="992" w:gutter="0"/>
          <w:cols w:space="720" w:num="1"/>
          <w:docGrid w:type="lines" w:linePitch="319" w:charSpace="0"/>
        </w:sectPr>
      </w:pPr>
    </w:p>
    <w:p>
      <w:pPr>
        <w:autoSpaceDE w:val="0"/>
        <w:autoSpaceDN w:val="0"/>
        <w:snapToGrid w:val="0"/>
        <w:spacing w:line="590" w:lineRule="exact"/>
        <w:ind w:right="-210" w:rightChars="-100"/>
        <w:rPr>
          <w:rFonts w:hint="eastAsia" w:eastAsia="方正仿宋_GBK"/>
          <w:snapToGrid w:val="0"/>
          <w:kern w:val="0"/>
          <w:sz w:val="32"/>
          <w:szCs w:val="20"/>
        </w:rPr>
      </w:pPr>
    </w:p>
    <w:p>
      <w:pPr>
        <w:autoSpaceDE w:val="0"/>
        <w:autoSpaceDN w:val="0"/>
        <w:snapToGrid w:val="0"/>
        <w:spacing w:line="590" w:lineRule="exact"/>
        <w:ind w:right="-210" w:rightChars="-100"/>
        <w:rPr>
          <w:rFonts w:hint="eastAsia" w:eastAsia="方正仿宋_GBK"/>
          <w:snapToGrid w:val="0"/>
          <w:kern w:val="0"/>
          <w:sz w:val="32"/>
          <w:szCs w:val="20"/>
        </w:rPr>
      </w:pPr>
    </w:p>
    <w:p>
      <w:pPr>
        <w:autoSpaceDE w:val="0"/>
        <w:autoSpaceDN w:val="0"/>
        <w:snapToGrid w:val="0"/>
        <w:spacing w:line="590" w:lineRule="exact"/>
        <w:ind w:right="-210" w:rightChars="-100"/>
        <w:rPr>
          <w:rFonts w:hint="eastAsia" w:eastAsia="方正仿宋_GBK"/>
          <w:snapToGrid w:val="0"/>
          <w:kern w:val="0"/>
          <w:sz w:val="32"/>
          <w:szCs w:val="20"/>
        </w:rPr>
      </w:pPr>
    </w:p>
    <w:p>
      <w:pPr>
        <w:autoSpaceDE w:val="0"/>
        <w:autoSpaceDN w:val="0"/>
        <w:snapToGrid w:val="0"/>
        <w:spacing w:line="590" w:lineRule="exact"/>
        <w:ind w:right="-210" w:rightChars="-100"/>
        <w:rPr>
          <w:rFonts w:hint="eastAsia" w:eastAsia="方正仿宋_GBK"/>
          <w:snapToGrid w:val="0"/>
          <w:kern w:val="0"/>
          <w:sz w:val="32"/>
          <w:szCs w:val="20"/>
        </w:rPr>
      </w:pPr>
    </w:p>
    <w:p>
      <w:pPr>
        <w:autoSpaceDE w:val="0"/>
        <w:autoSpaceDN w:val="0"/>
        <w:snapToGrid w:val="0"/>
        <w:spacing w:line="590" w:lineRule="exact"/>
        <w:ind w:right="-210" w:rightChars="-100"/>
        <w:rPr>
          <w:rFonts w:hint="eastAsia" w:eastAsia="方正仿宋_GBK"/>
          <w:snapToGrid w:val="0"/>
          <w:kern w:val="0"/>
          <w:sz w:val="32"/>
          <w:szCs w:val="20"/>
        </w:rPr>
      </w:pPr>
    </w:p>
    <w:p>
      <w:pPr>
        <w:autoSpaceDE w:val="0"/>
        <w:autoSpaceDN w:val="0"/>
        <w:snapToGrid w:val="0"/>
        <w:spacing w:line="590" w:lineRule="exact"/>
        <w:ind w:right="-210" w:rightChars="-100"/>
        <w:rPr>
          <w:rFonts w:hint="eastAsia" w:eastAsia="方正仿宋_GBK"/>
          <w:snapToGrid w:val="0"/>
          <w:kern w:val="0"/>
          <w:sz w:val="32"/>
          <w:szCs w:val="20"/>
        </w:rPr>
      </w:pPr>
    </w:p>
    <w:p>
      <w:pPr>
        <w:autoSpaceDE w:val="0"/>
        <w:autoSpaceDN w:val="0"/>
        <w:snapToGrid w:val="0"/>
        <w:spacing w:line="590" w:lineRule="exact"/>
        <w:ind w:right="-210" w:rightChars="-100"/>
        <w:rPr>
          <w:rFonts w:hint="eastAsia" w:eastAsia="方正仿宋_GBK"/>
          <w:snapToGrid w:val="0"/>
          <w:kern w:val="0"/>
          <w:sz w:val="32"/>
          <w:szCs w:val="20"/>
        </w:rPr>
      </w:pPr>
    </w:p>
    <w:p>
      <w:pPr>
        <w:autoSpaceDE w:val="0"/>
        <w:autoSpaceDN w:val="0"/>
        <w:snapToGrid w:val="0"/>
        <w:spacing w:line="590" w:lineRule="exact"/>
        <w:ind w:right="-210" w:rightChars="-100"/>
        <w:rPr>
          <w:rFonts w:hint="eastAsia" w:eastAsia="方正仿宋_GBK"/>
          <w:snapToGrid w:val="0"/>
          <w:kern w:val="0"/>
          <w:sz w:val="32"/>
          <w:szCs w:val="20"/>
        </w:rPr>
      </w:pPr>
    </w:p>
    <w:p>
      <w:pPr>
        <w:autoSpaceDE w:val="0"/>
        <w:autoSpaceDN w:val="0"/>
        <w:snapToGrid w:val="0"/>
        <w:spacing w:line="590" w:lineRule="exact"/>
        <w:ind w:right="-210" w:rightChars="-100"/>
        <w:rPr>
          <w:rFonts w:hint="eastAsia" w:eastAsia="方正仿宋_GBK"/>
          <w:snapToGrid w:val="0"/>
          <w:kern w:val="0"/>
          <w:sz w:val="32"/>
          <w:szCs w:val="20"/>
        </w:rPr>
      </w:pPr>
    </w:p>
    <w:p>
      <w:pPr>
        <w:autoSpaceDE w:val="0"/>
        <w:autoSpaceDN w:val="0"/>
        <w:snapToGrid w:val="0"/>
        <w:spacing w:line="590" w:lineRule="exact"/>
        <w:ind w:right="-210" w:rightChars="-100"/>
        <w:rPr>
          <w:rFonts w:hint="eastAsia" w:eastAsia="方正仿宋_GBK"/>
          <w:snapToGrid w:val="0"/>
          <w:kern w:val="0"/>
          <w:sz w:val="32"/>
          <w:szCs w:val="20"/>
        </w:rPr>
      </w:pPr>
    </w:p>
    <w:p>
      <w:pPr>
        <w:autoSpaceDE w:val="0"/>
        <w:autoSpaceDN w:val="0"/>
        <w:snapToGrid w:val="0"/>
        <w:spacing w:line="590" w:lineRule="exact"/>
        <w:ind w:right="-210" w:rightChars="-100"/>
        <w:rPr>
          <w:rFonts w:hint="eastAsia" w:eastAsia="方正仿宋_GBK"/>
          <w:snapToGrid w:val="0"/>
          <w:kern w:val="0"/>
          <w:sz w:val="32"/>
          <w:szCs w:val="20"/>
        </w:rPr>
      </w:pPr>
    </w:p>
    <w:p>
      <w:pPr>
        <w:autoSpaceDE w:val="0"/>
        <w:autoSpaceDN w:val="0"/>
        <w:snapToGrid w:val="0"/>
        <w:spacing w:line="590" w:lineRule="exact"/>
        <w:ind w:right="-210" w:rightChars="-100"/>
        <w:rPr>
          <w:rFonts w:hint="eastAsia" w:eastAsia="方正仿宋_GBK"/>
          <w:snapToGrid w:val="0"/>
          <w:kern w:val="0"/>
          <w:sz w:val="32"/>
          <w:szCs w:val="20"/>
        </w:rPr>
      </w:pPr>
    </w:p>
    <w:p>
      <w:pPr>
        <w:autoSpaceDE w:val="0"/>
        <w:autoSpaceDN w:val="0"/>
        <w:snapToGrid w:val="0"/>
        <w:spacing w:line="590" w:lineRule="exact"/>
        <w:ind w:right="-210" w:rightChars="-100"/>
        <w:rPr>
          <w:rFonts w:hint="eastAsia" w:eastAsia="方正仿宋_GBK"/>
          <w:snapToGrid w:val="0"/>
          <w:kern w:val="0"/>
          <w:sz w:val="32"/>
          <w:szCs w:val="20"/>
        </w:rPr>
      </w:pPr>
    </w:p>
    <w:p>
      <w:pPr>
        <w:autoSpaceDE w:val="0"/>
        <w:autoSpaceDN w:val="0"/>
        <w:snapToGrid w:val="0"/>
        <w:spacing w:line="590" w:lineRule="exact"/>
        <w:ind w:right="-210" w:rightChars="-100"/>
        <w:rPr>
          <w:rFonts w:hint="eastAsia" w:eastAsia="方正仿宋_GBK"/>
          <w:snapToGrid w:val="0"/>
          <w:kern w:val="0"/>
          <w:sz w:val="32"/>
          <w:szCs w:val="20"/>
        </w:rPr>
      </w:pPr>
    </w:p>
    <w:p>
      <w:pPr>
        <w:autoSpaceDE w:val="0"/>
        <w:autoSpaceDN w:val="0"/>
        <w:snapToGrid w:val="0"/>
        <w:spacing w:line="590" w:lineRule="exact"/>
        <w:ind w:right="-210" w:rightChars="-100"/>
        <w:rPr>
          <w:rFonts w:hint="eastAsia" w:eastAsia="方正仿宋_GBK"/>
          <w:snapToGrid w:val="0"/>
          <w:kern w:val="0"/>
          <w:sz w:val="32"/>
          <w:szCs w:val="20"/>
        </w:rPr>
      </w:pPr>
    </w:p>
    <w:p>
      <w:pPr>
        <w:autoSpaceDE w:val="0"/>
        <w:autoSpaceDN w:val="0"/>
        <w:snapToGrid w:val="0"/>
        <w:spacing w:line="590" w:lineRule="exact"/>
        <w:ind w:right="-210" w:rightChars="-100"/>
        <w:rPr>
          <w:rFonts w:hint="eastAsia" w:eastAsia="方正仿宋_GBK"/>
          <w:snapToGrid w:val="0"/>
          <w:kern w:val="0"/>
          <w:sz w:val="32"/>
          <w:szCs w:val="20"/>
        </w:rPr>
      </w:pPr>
    </w:p>
    <w:p>
      <w:pPr>
        <w:autoSpaceDE w:val="0"/>
        <w:autoSpaceDN w:val="0"/>
        <w:snapToGrid w:val="0"/>
        <w:spacing w:line="590" w:lineRule="exact"/>
        <w:ind w:right="-210" w:rightChars="-100"/>
        <w:rPr>
          <w:rFonts w:eastAsia="方正仿宋_GBK"/>
          <w:snapToGrid w:val="0"/>
          <w:kern w:val="0"/>
          <w:sz w:val="32"/>
          <w:szCs w:val="20"/>
        </w:rPr>
      </w:pPr>
    </w:p>
    <w:p>
      <w:pPr>
        <w:autoSpaceDE w:val="0"/>
        <w:autoSpaceDN w:val="0"/>
        <w:snapToGrid w:val="0"/>
        <w:spacing w:line="590" w:lineRule="exact"/>
        <w:ind w:right="-210" w:rightChars="-100"/>
        <w:rPr>
          <w:rFonts w:eastAsia="方正仿宋_GBK"/>
          <w:snapToGrid w:val="0"/>
          <w:kern w:val="0"/>
          <w:sz w:val="32"/>
          <w:szCs w:val="20"/>
        </w:rPr>
      </w:pPr>
    </w:p>
    <w:p>
      <w:pPr>
        <w:autoSpaceDE w:val="0"/>
        <w:autoSpaceDN w:val="0"/>
        <w:snapToGrid w:val="0"/>
        <w:spacing w:line="590" w:lineRule="exact"/>
        <w:ind w:right="-210" w:rightChars="-100"/>
        <w:rPr>
          <w:rFonts w:eastAsia="方正仿宋_GBK"/>
          <w:snapToGrid w:val="0"/>
          <w:kern w:val="0"/>
          <w:sz w:val="32"/>
          <w:szCs w:val="20"/>
        </w:rPr>
      </w:pPr>
    </w:p>
    <w:p>
      <w:pPr>
        <w:autoSpaceDE w:val="0"/>
        <w:autoSpaceDN w:val="0"/>
        <w:snapToGrid w:val="0"/>
        <w:spacing w:line="590" w:lineRule="exact"/>
        <w:ind w:right="-210" w:rightChars="-100"/>
        <w:rPr>
          <w:rFonts w:hint="eastAsia" w:eastAsia="方正仿宋_GBK"/>
          <w:snapToGrid w:val="0"/>
          <w:kern w:val="0"/>
          <w:sz w:val="32"/>
          <w:szCs w:val="20"/>
        </w:rPr>
      </w:pPr>
    </w:p>
    <w:p>
      <w:pPr>
        <w:autoSpaceDE w:val="0"/>
        <w:autoSpaceDN w:val="0"/>
        <w:snapToGrid w:val="0"/>
        <w:spacing w:line="590" w:lineRule="exact"/>
        <w:ind w:right="-210" w:rightChars="-100"/>
        <w:rPr>
          <w:rFonts w:hint="eastAsia" w:eastAsia="方正仿宋_GBK"/>
          <w:snapToGrid w:val="0"/>
          <w:kern w:val="0"/>
          <w:sz w:val="32"/>
          <w:szCs w:val="20"/>
        </w:rPr>
      </w:pPr>
    </w:p>
    <w:p>
      <w:pPr>
        <w:pStyle w:val="24"/>
        <w:pBdr>
          <w:top w:val="single" w:color="auto" w:sz="8" w:space="2"/>
          <w:bottom w:val="single" w:color="auto" w:sz="8" w:space="2"/>
          <w:between w:val="single" w:color="auto" w:sz="8" w:space="2"/>
        </w:pBdr>
        <w:snapToGrid w:val="0"/>
        <w:spacing w:line="100" w:lineRule="atLeast"/>
        <w:ind w:right="-57" w:firstLine="280" w:firstLineChars="100"/>
        <w:jc w:val="left"/>
        <w:rPr>
          <w:rFonts w:hint="eastAsia" w:ascii="方正仿宋_GBK"/>
          <w:sz w:val="28"/>
          <w:szCs w:val="28"/>
        </w:rPr>
      </w:pPr>
      <w:r>
        <w:rPr>
          <w:rFonts w:hint="eastAsia" w:ascii="方正仿宋_GBK"/>
          <w:sz w:val="28"/>
          <w:szCs w:val="28"/>
        </w:rPr>
        <w:t xml:space="preserve">抄送：全国高新技术企业认定管理工作领导小组办公室。  </w:t>
      </w:r>
    </w:p>
    <w:p>
      <w:pPr>
        <w:pStyle w:val="24"/>
        <w:pBdr>
          <w:top w:val="single" w:color="auto" w:sz="8" w:space="2"/>
          <w:bottom w:val="single" w:color="auto" w:sz="8" w:space="2"/>
          <w:between w:val="single" w:color="auto" w:sz="8" w:space="2"/>
        </w:pBdr>
        <w:snapToGrid w:val="0"/>
        <w:spacing w:line="100" w:lineRule="atLeast"/>
        <w:ind w:right="-57" w:firstLine="240" w:firstLineChars="100"/>
        <w:jc w:val="left"/>
        <w:rPr>
          <w:rFonts w:hint="eastAsia"/>
          <w:spacing w:val="-20"/>
          <w:sz w:val="28"/>
          <w:szCs w:val="28"/>
        </w:rPr>
      </w:pPr>
      <w:r>
        <w:rPr>
          <w:rFonts w:hint="eastAsia" w:ascii="方正仿宋_GBK"/>
          <w:spacing w:val="-20"/>
          <w:sz w:val="28"/>
          <w:szCs w:val="28"/>
        </w:rPr>
        <w:t>省高新技术企业认定管理工作协调小组办公室</w:t>
      </w:r>
      <w:r>
        <w:rPr>
          <w:rFonts w:hint="eastAsia" w:ascii="方正仿宋_GBK"/>
          <w:spacing w:val="-20"/>
          <w:sz w:val="28"/>
          <w:szCs w:val="28"/>
        </w:rPr>
        <w:tab/>
      </w:r>
      <w:r>
        <w:rPr>
          <w:rFonts w:hint="eastAsia" w:ascii="方正仿宋_GBK"/>
          <w:spacing w:val="-20"/>
          <w:sz w:val="28"/>
          <w:szCs w:val="28"/>
        </w:rPr>
        <w:t xml:space="preserve">         </w:t>
      </w:r>
      <w:r>
        <w:rPr>
          <w:spacing w:val="-20"/>
          <w:sz w:val="28"/>
          <w:szCs w:val="28"/>
        </w:rPr>
        <w:t>20</w:t>
      </w:r>
      <w:r>
        <w:rPr>
          <w:rFonts w:hint="eastAsia"/>
          <w:spacing w:val="-20"/>
          <w:sz w:val="28"/>
          <w:szCs w:val="28"/>
        </w:rPr>
        <w:t>20</w:t>
      </w:r>
      <w:r>
        <w:rPr>
          <w:spacing w:val="-20"/>
          <w:sz w:val="28"/>
          <w:szCs w:val="28"/>
        </w:rPr>
        <w:t>年</w:t>
      </w:r>
      <w:r>
        <w:rPr>
          <w:rFonts w:hint="eastAsia"/>
          <w:spacing w:val="-20"/>
          <w:sz w:val="28"/>
          <w:szCs w:val="28"/>
        </w:rPr>
        <w:t>3</w:t>
      </w:r>
      <w:r>
        <w:rPr>
          <w:spacing w:val="-20"/>
          <w:sz w:val="28"/>
          <w:szCs w:val="28"/>
        </w:rPr>
        <w:t>月30日印发</w:t>
      </w:r>
    </w:p>
    <w:sectPr>
      <w:pgSz w:w="11906" w:h="16838"/>
      <w:pgMar w:top="1440" w:right="1558" w:bottom="1440" w:left="1797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汉鼎简大宋">
    <w:altName w:val="宋体"/>
    <w:panose1 w:val="02010609010101010101"/>
    <w:charset w:val="86"/>
    <w:family w:val="modern"/>
    <w:pitch w:val="default"/>
    <w:sig w:usb0="00000001" w:usb1="080E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方正仿宋_GBK"/>
        <w:snapToGrid w:val="0"/>
        <w:kern w:val="0"/>
        <w:sz w:val="28"/>
        <w:szCs w:val="20"/>
      </w:rPr>
    </w:pPr>
    <w:r>
      <w:rPr>
        <w:rFonts w:hint="eastAsia" w:eastAsia="方正仿宋_GBK"/>
        <w:snapToGrid w:val="0"/>
        <w:kern w:val="0"/>
        <w:sz w:val="28"/>
        <w:szCs w:val="20"/>
      </w:rPr>
      <w:t xml:space="preserve">— </w:t>
    </w:r>
    <w:r>
      <w:rPr>
        <w:rFonts w:eastAsia="方正仿宋_GBK"/>
        <w:snapToGrid w:val="0"/>
        <w:kern w:val="0"/>
        <w:sz w:val="28"/>
        <w:szCs w:val="20"/>
      </w:rPr>
      <w:fldChar w:fldCharType="begin"/>
    </w:r>
    <w:r>
      <w:rPr>
        <w:rFonts w:eastAsia="方正仿宋_GBK"/>
        <w:snapToGrid w:val="0"/>
        <w:kern w:val="0"/>
        <w:sz w:val="28"/>
        <w:szCs w:val="20"/>
      </w:rPr>
      <w:instrText xml:space="preserve"> PAGE </w:instrText>
    </w:r>
    <w:r>
      <w:rPr>
        <w:rFonts w:eastAsia="方正仿宋_GBK"/>
        <w:snapToGrid w:val="0"/>
        <w:kern w:val="0"/>
        <w:sz w:val="28"/>
        <w:szCs w:val="20"/>
      </w:rPr>
      <w:fldChar w:fldCharType="separate"/>
    </w:r>
    <w:r>
      <w:rPr>
        <w:rFonts w:eastAsia="方正仿宋_GBK"/>
        <w:snapToGrid w:val="0"/>
        <w:kern w:val="0"/>
        <w:sz w:val="28"/>
        <w:szCs w:val="20"/>
        <w:lang/>
      </w:rPr>
      <w:t>1</w:t>
    </w:r>
    <w:r>
      <w:rPr>
        <w:rFonts w:eastAsia="方正仿宋_GBK"/>
        <w:snapToGrid w:val="0"/>
        <w:kern w:val="0"/>
        <w:sz w:val="28"/>
        <w:szCs w:val="20"/>
      </w:rPr>
      <w:fldChar w:fldCharType="end"/>
    </w:r>
    <w:r>
      <w:rPr>
        <w:rFonts w:hint="eastAsia" w:eastAsia="方正仿宋_GBK"/>
        <w:snapToGrid w:val="0"/>
        <w:kern w:val="0"/>
        <w:sz w:val="28"/>
        <w:szCs w:val="20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6900"/>
    <w:rsid w:val="0003690B"/>
    <w:rsid w:val="00081A0B"/>
    <w:rsid w:val="00087B19"/>
    <w:rsid w:val="000907EE"/>
    <w:rsid w:val="000B15BE"/>
    <w:rsid w:val="000B1707"/>
    <w:rsid w:val="000C5F82"/>
    <w:rsid w:val="000F1D13"/>
    <w:rsid w:val="00135799"/>
    <w:rsid w:val="00135F24"/>
    <w:rsid w:val="00150FDD"/>
    <w:rsid w:val="0017534C"/>
    <w:rsid w:val="00195B55"/>
    <w:rsid w:val="001F5A42"/>
    <w:rsid w:val="00206ECE"/>
    <w:rsid w:val="002206DF"/>
    <w:rsid w:val="002465C5"/>
    <w:rsid w:val="00246D26"/>
    <w:rsid w:val="002562A6"/>
    <w:rsid w:val="00256825"/>
    <w:rsid w:val="00260481"/>
    <w:rsid w:val="002929B5"/>
    <w:rsid w:val="002B1D06"/>
    <w:rsid w:val="002B2B72"/>
    <w:rsid w:val="002D1C88"/>
    <w:rsid w:val="00314CBC"/>
    <w:rsid w:val="00316CDF"/>
    <w:rsid w:val="0035597A"/>
    <w:rsid w:val="003A157B"/>
    <w:rsid w:val="003C3404"/>
    <w:rsid w:val="003D6D7C"/>
    <w:rsid w:val="00413522"/>
    <w:rsid w:val="00421615"/>
    <w:rsid w:val="00422B92"/>
    <w:rsid w:val="00465D0C"/>
    <w:rsid w:val="004B0F33"/>
    <w:rsid w:val="005306BB"/>
    <w:rsid w:val="00567506"/>
    <w:rsid w:val="00592A82"/>
    <w:rsid w:val="005959D4"/>
    <w:rsid w:val="005E03F7"/>
    <w:rsid w:val="00671501"/>
    <w:rsid w:val="006845C0"/>
    <w:rsid w:val="0068631C"/>
    <w:rsid w:val="006957DC"/>
    <w:rsid w:val="0069759A"/>
    <w:rsid w:val="006A253A"/>
    <w:rsid w:val="006B0B98"/>
    <w:rsid w:val="007212AD"/>
    <w:rsid w:val="0072348A"/>
    <w:rsid w:val="007524EF"/>
    <w:rsid w:val="007813E3"/>
    <w:rsid w:val="007A1D89"/>
    <w:rsid w:val="007E2BA3"/>
    <w:rsid w:val="0080778C"/>
    <w:rsid w:val="00814F09"/>
    <w:rsid w:val="00866C50"/>
    <w:rsid w:val="008735B7"/>
    <w:rsid w:val="008736CF"/>
    <w:rsid w:val="00890493"/>
    <w:rsid w:val="008A2F03"/>
    <w:rsid w:val="008B3DA8"/>
    <w:rsid w:val="008D3473"/>
    <w:rsid w:val="009273E3"/>
    <w:rsid w:val="009326CA"/>
    <w:rsid w:val="00963EE3"/>
    <w:rsid w:val="009B3201"/>
    <w:rsid w:val="009D10EA"/>
    <w:rsid w:val="009D23EC"/>
    <w:rsid w:val="009E0A1E"/>
    <w:rsid w:val="00A0366E"/>
    <w:rsid w:val="00A547D0"/>
    <w:rsid w:val="00A7159E"/>
    <w:rsid w:val="00AA59C6"/>
    <w:rsid w:val="00AC00B3"/>
    <w:rsid w:val="00AC4704"/>
    <w:rsid w:val="00AD2308"/>
    <w:rsid w:val="00AE32DB"/>
    <w:rsid w:val="00AE7D59"/>
    <w:rsid w:val="00B16289"/>
    <w:rsid w:val="00BE08D8"/>
    <w:rsid w:val="00C01580"/>
    <w:rsid w:val="00C52865"/>
    <w:rsid w:val="00C57B29"/>
    <w:rsid w:val="00C65EC5"/>
    <w:rsid w:val="00CA7B9A"/>
    <w:rsid w:val="00CA7F39"/>
    <w:rsid w:val="00CD7AC2"/>
    <w:rsid w:val="00CE353E"/>
    <w:rsid w:val="00D65D29"/>
    <w:rsid w:val="00D71319"/>
    <w:rsid w:val="00D86D4E"/>
    <w:rsid w:val="00DD5350"/>
    <w:rsid w:val="00E20FBD"/>
    <w:rsid w:val="00E5589F"/>
    <w:rsid w:val="00E94489"/>
    <w:rsid w:val="00E97ADA"/>
    <w:rsid w:val="00EA760D"/>
    <w:rsid w:val="00EE590A"/>
    <w:rsid w:val="00EE700F"/>
    <w:rsid w:val="00EE7EAF"/>
    <w:rsid w:val="00F10175"/>
    <w:rsid w:val="00F11F24"/>
    <w:rsid w:val="00F1752A"/>
    <w:rsid w:val="00F176D2"/>
    <w:rsid w:val="00F25A89"/>
    <w:rsid w:val="00F26808"/>
    <w:rsid w:val="00F27753"/>
    <w:rsid w:val="00F65C40"/>
    <w:rsid w:val="00FD0ADB"/>
    <w:rsid w:val="00FD5A40"/>
    <w:rsid w:val="00FE7CA3"/>
    <w:rsid w:val="00FF21AA"/>
    <w:rsid w:val="04716658"/>
    <w:rsid w:val="097577C1"/>
    <w:rsid w:val="0CD56D9C"/>
    <w:rsid w:val="0FAD6362"/>
    <w:rsid w:val="182E4E2A"/>
    <w:rsid w:val="1E234FE2"/>
    <w:rsid w:val="1FC030D8"/>
    <w:rsid w:val="224E68AB"/>
    <w:rsid w:val="23C40EE9"/>
    <w:rsid w:val="24E006F7"/>
    <w:rsid w:val="2B635A98"/>
    <w:rsid w:val="2CA96915"/>
    <w:rsid w:val="2F3A1A00"/>
    <w:rsid w:val="2F767979"/>
    <w:rsid w:val="34E3692B"/>
    <w:rsid w:val="382359BD"/>
    <w:rsid w:val="3A7A243B"/>
    <w:rsid w:val="3AF220C8"/>
    <w:rsid w:val="3E85683F"/>
    <w:rsid w:val="3F0E0747"/>
    <w:rsid w:val="3F53742B"/>
    <w:rsid w:val="40B13D2D"/>
    <w:rsid w:val="44746328"/>
    <w:rsid w:val="477914D1"/>
    <w:rsid w:val="4C02568B"/>
    <w:rsid w:val="53C900B2"/>
    <w:rsid w:val="551F40C7"/>
    <w:rsid w:val="58035478"/>
    <w:rsid w:val="5B9C20DB"/>
    <w:rsid w:val="5C584880"/>
    <w:rsid w:val="682A60F2"/>
    <w:rsid w:val="6FB23E0E"/>
    <w:rsid w:val="707401E2"/>
    <w:rsid w:val="72EC6899"/>
    <w:rsid w:val="737C6D5A"/>
    <w:rsid w:val="77661406"/>
    <w:rsid w:val="77F1486C"/>
    <w:rsid w:val="77F33099"/>
    <w:rsid w:val="79237ACE"/>
    <w:rsid w:val="7A8C10B8"/>
    <w:rsid w:val="7CF73264"/>
    <w:rsid w:val="7FA35959"/>
    <w:rsid w:val="7FF31F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iPriority w:val="0"/>
    <w:pPr>
      <w:ind w:firstLine="420" w:firstLineChars="200"/>
    </w:pPr>
  </w:style>
  <w:style w:type="paragraph" w:styleId="4">
    <w:name w:val="Balloon Text"/>
    <w:basedOn w:val="1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uiPriority w:val="0"/>
  </w:style>
  <w:style w:type="character" w:styleId="11">
    <w:name w:val="FollowedHyperlink"/>
    <w:unhideWhenUsed/>
    <w:uiPriority w:val="99"/>
    <w:rPr>
      <w:color w:val="800080"/>
      <w:u w:val="single"/>
    </w:rPr>
  </w:style>
  <w:style w:type="character" w:styleId="12">
    <w:name w:val="Hyperlink"/>
    <w:unhideWhenUsed/>
    <w:uiPriority w:val="99"/>
    <w:rPr>
      <w:color w:val="0000FF"/>
      <w:u w:val="single"/>
    </w:rPr>
  </w:style>
  <w:style w:type="paragraph" w:customStyle="1" w:styleId="13">
    <w:name w:val="xl10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4">
    <w:name w:val="印数"/>
    <w:basedOn w:val="15"/>
    <w:uiPriority w:val="0"/>
    <w:pPr>
      <w:tabs>
        <w:tab w:val="right" w:pos="8465"/>
      </w:tabs>
      <w:spacing w:line="400" w:lineRule="atLeast"/>
      <w:jc w:val="right"/>
    </w:pPr>
  </w:style>
  <w:style w:type="paragraph" w:customStyle="1" w:styleId="15">
    <w:name w:val="印发栏"/>
    <w:basedOn w:val="3"/>
    <w:uiPriority w:val="0"/>
    <w:pPr>
      <w:tabs>
        <w:tab w:val="right" w:pos="8465"/>
      </w:tabs>
      <w:autoSpaceDE w:val="0"/>
      <w:autoSpaceDN w:val="0"/>
      <w:adjustRightInd w:val="0"/>
      <w:spacing w:line="454" w:lineRule="atLeast"/>
      <w:ind w:left="357" w:right="357" w:firstLine="0" w:firstLineChars="0"/>
      <w:jc w:val="left"/>
    </w:pPr>
    <w:rPr>
      <w:rFonts w:eastAsia="方正仿宋_GBK"/>
      <w:snapToGrid w:val="0"/>
      <w:kern w:val="0"/>
      <w:sz w:val="32"/>
      <w:szCs w:val="20"/>
    </w:rPr>
  </w:style>
  <w:style w:type="paragraph" w:customStyle="1" w:styleId="16">
    <w:name w:val="样式 标题1 + 段前: 0.5 行 段后: 0.5 行"/>
    <w:basedOn w:val="17"/>
    <w:uiPriority w:val="0"/>
    <w:pPr>
      <w:tabs>
        <w:tab w:val="left" w:pos="9193"/>
        <w:tab w:val="left" w:pos="9827"/>
      </w:tabs>
      <w:spacing w:line="640" w:lineRule="exact"/>
    </w:pPr>
    <w:rPr>
      <w:rFonts w:cs="宋体"/>
    </w:rPr>
  </w:style>
  <w:style w:type="paragraph" w:customStyle="1" w:styleId="17">
    <w:name w:val="标题1"/>
    <w:basedOn w:val="1"/>
    <w:next w:val="1"/>
    <w:uiPriority w:val="0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eastAsia="方正小标宋_GBK"/>
      <w:snapToGrid w:val="0"/>
      <w:kern w:val="0"/>
      <w:sz w:val="44"/>
      <w:szCs w:val="20"/>
    </w:rPr>
  </w:style>
  <w:style w:type="paragraph" w:customStyle="1" w:styleId="18">
    <w:name w:val="xl86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19">
    <w:name w:val="xl8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20">
    <w:name w:val="xl9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1">
    <w:name w:val="xl8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xl79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3">
    <w:name w:val="xl9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24">
    <w:name w:val="线型"/>
    <w:basedOn w:val="25"/>
    <w:uiPriority w:val="0"/>
    <w:pPr>
      <w:spacing w:line="240" w:lineRule="auto"/>
      <w:ind w:left="0" w:firstLine="0"/>
      <w:jc w:val="center"/>
    </w:pPr>
    <w:rPr>
      <w:sz w:val="21"/>
    </w:rPr>
  </w:style>
  <w:style w:type="paragraph" w:customStyle="1" w:styleId="25">
    <w:name w:val="抄送栏"/>
    <w:basedOn w:val="1"/>
    <w:uiPriority w:val="0"/>
    <w:pPr>
      <w:autoSpaceDE w:val="0"/>
      <w:autoSpaceDN w:val="0"/>
      <w:adjustRightInd w:val="0"/>
      <w:spacing w:line="454" w:lineRule="atLeast"/>
      <w:ind w:left="1310" w:right="357" w:hanging="953"/>
    </w:pPr>
    <w:rPr>
      <w:rFonts w:eastAsia="方正仿宋_GBK"/>
      <w:snapToGrid w:val="0"/>
      <w:kern w:val="0"/>
      <w:sz w:val="32"/>
      <w:szCs w:val="20"/>
    </w:rPr>
  </w:style>
  <w:style w:type="paragraph" w:customStyle="1" w:styleId="26">
    <w:name w:val="xl7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27">
    <w:name w:val="xl87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28">
    <w:name w:val="xl9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9">
    <w:name w:val="xl8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0">
    <w:name w:val="xl10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1">
    <w:name w:val="xl8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32">
    <w:name w:val="xl10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3">
    <w:name w:val="xl85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34">
    <w:name w:val="xl10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5">
    <w:name w:val="密级"/>
    <w:basedOn w:val="1"/>
    <w:uiPriority w:val="0"/>
    <w:pPr>
      <w:autoSpaceDE w:val="0"/>
      <w:autoSpaceDN w:val="0"/>
      <w:adjustRightInd w:val="0"/>
      <w:snapToGrid w:val="0"/>
      <w:spacing w:line="440" w:lineRule="atLeast"/>
      <w:jc w:val="right"/>
    </w:pPr>
    <w:rPr>
      <w:rFonts w:ascii="黑体" w:eastAsia="黑体"/>
      <w:snapToGrid w:val="0"/>
      <w:kern w:val="0"/>
      <w:sz w:val="30"/>
      <w:szCs w:val="20"/>
    </w:rPr>
  </w:style>
  <w:style w:type="paragraph" w:customStyle="1" w:styleId="36">
    <w:name w:val="紧急程度"/>
    <w:basedOn w:val="35"/>
    <w:uiPriority w:val="0"/>
    <w:pPr>
      <w:wordWrap w:val="0"/>
      <w:overflowPunct w:val="0"/>
    </w:pPr>
    <w:rPr>
      <w:sz w:val="32"/>
    </w:rPr>
  </w:style>
  <w:style w:type="paragraph" w:customStyle="1" w:styleId="37">
    <w:name w:val="xl9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</w:rPr>
  </w:style>
  <w:style w:type="paragraph" w:customStyle="1" w:styleId="38">
    <w:name w:val="xl9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4F81BD"/>
      <w:kern w:val="0"/>
      <w:sz w:val="24"/>
    </w:rPr>
  </w:style>
  <w:style w:type="paragraph" w:customStyle="1" w:styleId="39">
    <w:name w:val="xl10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40">
    <w:name w:val="xl8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41">
    <w:name w:val="xl8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42">
    <w:name w:val="xl9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43">
    <w:name w:val="xl9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4F81BD"/>
      <w:kern w:val="0"/>
      <w:sz w:val="24"/>
    </w:rPr>
  </w:style>
  <w:style w:type="paragraph" w:customStyle="1" w:styleId="44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5">
    <w:name w:val="xl8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46">
    <w:name w:val="font1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47">
    <w:name w:val="font8"/>
    <w:basedOn w:val="1"/>
    <w:uiPriority w:val="0"/>
    <w:pPr>
      <w:widowControl/>
      <w:spacing w:before="100" w:beforeAutospacing="1" w:after="100" w:afterAutospacing="1"/>
      <w:jc w:val="left"/>
    </w:pPr>
    <w:rPr>
      <w:rFonts w:ascii="Tahoma" w:hAnsi="Tahoma" w:cs="Tahoma"/>
      <w:kern w:val="0"/>
      <w:sz w:val="18"/>
      <w:szCs w:val="18"/>
    </w:rPr>
  </w:style>
  <w:style w:type="paragraph" w:customStyle="1" w:styleId="48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Tahoma" w:hAnsi="Tahoma" w:cs="Tahoma"/>
      <w:kern w:val="0"/>
      <w:sz w:val="18"/>
      <w:szCs w:val="18"/>
    </w:rPr>
  </w:style>
  <w:style w:type="paragraph" w:customStyle="1" w:styleId="49">
    <w:name w:val="红线"/>
    <w:basedOn w:val="2"/>
    <w:uiPriority w:val="0"/>
    <w:pPr>
      <w:keepNext w:val="0"/>
      <w:keepLines w:val="0"/>
      <w:autoSpaceDE w:val="0"/>
      <w:autoSpaceDN w:val="0"/>
      <w:adjustRightInd w:val="0"/>
      <w:spacing w:before="0" w:beforeLines="0" w:after="851" w:afterLines="0" w:line="227" w:lineRule="atLeast"/>
      <w:ind w:right="-142"/>
      <w:jc w:val="center"/>
      <w:outlineLvl w:val="9"/>
    </w:pPr>
    <w:rPr>
      <w:rFonts w:ascii="宋体"/>
      <w:bCs w:val="0"/>
      <w:snapToGrid w:val="0"/>
      <w:kern w:val="0"/>
      <w:sz w:val="10"/>
      <w:szCs w:val="20"/>
    </w:rPr>
  </w:style>
  <w:style w:type="paragraph" w:customStyle="1" w:styleId="50">
    <w:name w:val="xl104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51">
    <w:name w:val="主题词"/>
    <w:basedOn w:val="1"/>
    <w:uiPriority w:val="0"/>
    <w:pPr>
      <w:autoSpaceDE w:val="0"/>
      <w:autoSpaceDN w:val="0"/>
      <w:adjustRightInd w:val="0"/>
      <w:spacing w:line="240" w:lineRule="atLeast"/>
      <w:jc w:val="left"/>
    </w:pPr>
    <w:rPr>
      <w:rFonts w:ascii="宋体"/>
      <w:b/>
      <w:snapToGrid w:val="0"/>
      <w:kern w:val="0"/>
      <w:sz w:val="32"/>
      <w:szCs w:val="20"/>
    </w:rPr>
  </w:style>
  <w:style w:type="paragraph" w:customStyle="1" w:styleId="52">
    <w:name w:val="font1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53">
    <w:name w:val="文头"/>
    <w:basedOn w:val="1"/>
    <w:uiPriority w:val="0"/>
    <w:pPr>
      <w:tabs>
        <w:tab w:val="left" w:pos="6663"/>
      </w:tabs>
      <w:autoSpaceDE w:val="0"/>
      <w:autoSpaceDN w:val="0"/>
      <w:snapToGrid w:val="0"/>
      <w:spacing w:before="40" w:beforeLines="0" w:after="800" w:afterLines="0" w:line="1640" w:lineRule="atLeast"/>
      <w:ind w:left="511" w:right="227" w:hanging="284"/>
      <w:jc w:val="distribute"/>
    </w:pPr>
    <w:rPr>
      <w:rFonts w:ascii="汉鼎简大宋" w:eastAsia="汉鼎简大宋"/>
      <w:b/>
      <w:snapToGrid w:val="0"/>
      <w:color w:val="FF0000"/>
      <w:w w:val="50"/>
      <w:kern w:val="0"/>
      <w:sz w:val="136"/>
      <w:szCs w:val="20"/>
    </w:rPr>
  </w:style>
  <w:style w:type="paragraph" w:customStyle="1" w:styleId="54">
    <w:name w:val="font9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5">
    <w:name w:val="xl9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56">
    <w:name w:val="xl10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57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8">
    <w:name w:val="xl9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</w:rPr>
  </w:style>
  <w:style w:type="paragraph" w:customStyle="1" w:styleId="59">
    <w:name w:val="xl9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60">
    <w:name w:val="xl10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61">
    <w:name w:val="font21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2">
    <w:name w:val="font31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3">
    <w:name w:val="font51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4">
    <w:name w:val="font41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w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jspc</Company>
  <Pages>7</Pages>
  <Words>778</Words>
  <Characters>4435</Characters>
  <Lines>36</Lines>
  <Paragraphs>10</Paragraphs>
  <TotalTime>1</TotalTime>
  <ScaleCrop>false</ScaleCrop>
  <LinksUpToDate>false</LinksUpToDate>
  <CharactersWithSpaces>5203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2020-03-30T03:13:00Z</dcterms:created>
  <dc:creator>sunxun</dc:creator>
  <cp:lastModifiedBy>Administrator</cp:lastModifiedBy>
  <cp:lastPrinted>2020-03-16T09:22:00Z</cp:lastPrinted>
  <dcterms:modified xsi:type="dcterms:W3CDTF">2020-03-30T05:51:20Z</dcterms:modified>
  <dc:title>江苏省高新技术企业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